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839A" w14:textId="77777777" w:rsidR="00A52C9F" w:rsidRPr="007976A7" w:rsidRDefault="00A52C9F" w:rsidP="00A52C9F">
      <w:pPr>
        <w:jc w:val="center"/>
        <w:rPr>
          <w:rFonts w:ascii="Times New Roman" w:hAnsi="Times New Roman" w:cs="Times New Roman"/>
          <w:sz w:val="24"/>
          <w:szCs w:val="24"/>
        </w:rPr>
      </w:pPr>
    </w:p>
    <w:p w14:paraId="15C2A023" w14:textId="77777777" w:rsidR="00A52C9F" w:rsidRPr="007976A7" w:rsidRDefault="00A52C9F" w:rsidP="00A52C9F">
      <w:pPr>
        <w:jc w:val="center"/>
        <w:rPr>
          <w:rFonts w:ascii="Times New Roman" w:hAnsi="Times New Roman" w:cs="Times New Roman"/>
          <w:sz w:val="24"/>
          <w:szCs w:val="24"/>
        </w:rPr>
      </w:pPr>
    </w:p>
    <w:p w14:paraId="6686157C" w14:textId="77777777" w:rsidR="00A52C9F" w:rsidRPr="007976A7" w:rsidRDefault="00A52C9F" w:rsidP="00A52C9F">
      <w:pPr>
        <w:jc w:val="center"/>
        <w:rPr>
          <w:rFonts w:ascii="Times New Roman" w:hAnsi="Times New Roman" w:cs="Times New Roman"/>
          <w:sz w:val="24"/>
          <w:szCs w:val="24"/>
        </w:rPr>
      </w:pPr>
    </w:p>
    <w:p w14:paraId="40F32DC8" w14:textId="77777777" w:rsidR="00A52C9F" w:rsidRPr="007976A7" w:rsidRDefault="00A52C9F" w:rsidP="00A52C9F">
      <w:pPr>
        <w:jc w:val="center"/>
        <w:rPr>
          <w:rFonts w:ascii="Times New Roman" w:hAnsi="Times New Roman" w:cs="Times New Roman"/>
          <w:sz w:val="24"/>
          <w:szCs w:val="24"/>
        </w:rPr>
      </w:pPr>
    </w:p>
    <w:p w14:paraId="4C303589" w14:textId="77777777" w:rsidR="00A52C9F" w:rsidRPr="007976A7" w:rsidRDefault="00A52C9F" w:rsidP="00A52C9F">
      <w:pPr>
        <w:jc w:val="center"/>
        <w:rPr>
          <w:rFonts w:ascii="Times New Roman" w:hAnsi="Times New Roman" w:cs="Times New Roman"/>
          <w:sz w:val="24"/>
          <w:szCs w:val="24"/>
        </w:rPr>
      </w:pPr>
    </w:p>
    <w:p w14:paraId="7082A77A" w14:textId="77777777" w:rsidR="00A52C9F" w:rsidRPr="007976A7" w:rsidRDefault="00A52C9F" w:rsidP="00A52C9F">
      <w:pPr>
        <w:jc w:val="center"/>
        <w:rPr>
          <w:rFonts w:ascii="Times New Roman" w:hAnsi="Times New Roman" w:cs="Times New Roman"/>
          <w:sz w:val="24"/>
          <w:szCs w:val="24"/>
        </w:rPr>
      </w:pPr>
    </w:p>
    <w:p w14:paraId="5F5FE3F0" w14:textId="77777777" w:rsidR="00A52C9F" w:rsidRPr="007976A7" w:rsidRDefault="00A52C9F" w:rsidP="00A52C9F">
      <w:pPr>
        <w:jc w:val="center"/>
        <w:rPr>
          <w:rFonts w:ascii="Times New Roman" w:hAnsi="Times New Roman" w:cs="Times New Roman"/>
          <w:sz w:val="24"/>
          <w:szCs w:val="24"/>
        </w:rPr>
      </w:pPr>
      <w:r w:rsidRPr="007976A7">
        <w:rPr>
          <w:rFonts w:ascii="Times New Roman" w:hAnsi="Times New Roman" w:cs="Times New Roman"/>
          <w:noProof/>
          <w:sz w:val="24"/>
          <w:szCs w:val="24"/>
          <w:lang w:eastAsia="tr-TR"/>
        </w:rPr>
        <w:drawing>
          <wp:inline distT="0" distB="0" distL="0" distR="0" wp14:anchorId="579A0B36" wp14:editId="4BACED3C">
            <wp:extent cx="5760720" cy="3240405"/>
            <wp:effectExtent l="0" t="0" r="0" b="0"/>
            <wp:docPr id="2" name="Resim 2" descr="Türkiye Masa Tenisi Federasyonu&amp;quot; İçin Haber Sonuçları Listelen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Masa Tenisi Federasyonu&amp;quot; İçin Haber Sonuçları Listeleniy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7CB84853" w14:textId="77777777" w:rsidR="00A52C9F" w:rsidRPr="007976A7" w:rsidRDefault="00A52C9F" w:rsidP="00A52C9F">
      <w:pPr>
        <w:rPr>
          <w:rFonts w:ascii="Times New Roman" w:hAnsi="Times New Roman" w:cs="Times New Roman"/>
          <w:sz w:val="24"/>
          <w:szCs w:val="24"/>
        </w:rPr>
      </w:pPr>
    </w:p>
    <w:p w14:paraId="44BB85B3" w14:textId="77777777" w:rsidR="00A52C9F" w:rsidRPr="007976A7" w:rsidRDefault="00A52C9F" w:rsidP="00A52C9F">
      <w:pPr>
        <w:rPr>
          <w:rFonts w:ascii="Times New Roman" w:hAnsi="Times New Roman" w:cs="Times New Roman"/>
          <w:sz w:val="24"/>
          <w:szCs w:val="24"/>
        </w:rPr>
      </w:pPr>
    </w:p>
    <w:p w14:paraId="6904ED15" w14:textId="77777777" w:rsidR="00A52C9F" w:rsidRPr="007976A7" w:rsidRDefault="00A52C9F" w:rsidP="00A52C9F">
      <w:pPr>
        <w:rPr>
          <w:rFonts w:ascii="Times New Roman" w:hAnsi="Times New Roman" w:cs="Times New Roman"/>
          <w:sz w:val="24"/>
          <w:szCs w:val="24"/>
        </w:rPr>
      </w:pPr>
    </w:p>
    <w:p w14:paraId="7D081C49" w14:textId="77777777" w:rsidR="00A52C9F" w:rsidRPr="007976A7" w:rsidRDefault="00A52C9F" w:rsidP="00A52C9F">
      <w:pPr>
        <w:rPr>
          <w:rFonts w:ascii="Times New Roman" w:hAnsi="Times New Roman" w:cs="Times New Roman"/>
          <w:sz w:val="24"/>
          <w:szCs w:val="24"/>
        </w:rPr>
      </w:pPr>
    </w:p>
    <w:p w14:paraId="3B321EAC" w14:textId="77777777" w:rsidR="00A52C9F" w:rsidRPr="007976A7" w:rsidRDefault="00A52C9F" w:rsidP="00A52C9F">
      <w:pPr>
        <w:rPr>
          <w:rFonts w:ascii="Times New Roman" w:hAnsi="Times New Roman" w:cs="Times New Roman"/>
          <w:sz w:val="24"/>
          <w:szCs w:val="24"/>
        </w:rPr>
      </w:pPr>
    </w:p>
    <w:p w14:paraId="0CCF7398" w14:textId="77777777" w:rsidR="00A52C9F" w:rsidRPr="007976A7" w:rsidRDefault="00A52C9F" w:rsidP="00A52C9F">
      <w:pPr>
        <w:rPr>
          <w:rFonts w:ascii="Times New Roman" w:hAnsi="Times New Roman" w:cs="Times New Roman"/>
          <w:sz w:val="24"/>
          <w:szCs w:val="24"/>
        </w:rPr>
      </w:pPr>
    </w:p>
    <w:p w14:paraId="0D925029" w14:textId="77777777" w:rsidR="00A52C9F" w:rsidRPr="007976A7" w:rsidRDefault="00A52C9F" w:rsidP="00A52C9F">
      <w:pPr>
        <w:rPr>
          <w:rFonts w:ascii="Times New Roman" w:hAnsi="Times New Roman" w:cs="Times New Roman"/>
          <w:sz w:val="24"/>
          <w:szCs w:val="24"/>
        </w:rPr>
      </w:pPr>
    </w:p>
    <w:p w14:paraId="4119E260" w14:textId="77777777" w:rsidR="00A52C9F" w:rsidRPr="007976A7" w:rsidRDefault="00A52C9F" w:rsidP="00A52C9F">
      <w:pPr>
        <w:rPr>
          <w:rFonts w:ascii="Times New Roman" w:hAnsi="Times New Roman" w:cs="Times New Roman"/>
          <w:b/>
          <w:bCs/>
          <w:sz w:val="24"/>
          <w:szCs w:val="24"/>
        </w:rPr>
      </w:pPr>
    </w:p>
    <w:p w14:paraId="190E6088" w14:textId="732CA144" w:rsidR="00A52C9F" w:rsidRPr="007976A7" w:rsidRDefault="00A52C9F" w:rsidP="00A52C9F">
      <w:pPr>
        <w:pStyle w:val="GlAlnt"/>
        <w:pBdr>
          <w:bottom w:val="single" w:sz="4" w:space="0" w:color="418AB3" w:themeColor="accent1"/>
        </w:pBdr>
        <w:rPr>
          <w:rFonts w:ascii="Times New Roman" w:hAnsi="Times New Roman" w:cs="Times New Roman"/>
          <w:b/>
          <w:bCs/>
          <w:sz w:val="24"/>
          <w:szCs w:val="24"/>
        </w:rPr>
      </w:pPr>
      <w:r w:rsidRPr="007976A7">
        <w:rPr>
          <w:rFonts w:ascii="Times New Roman" w:hAnsi="Times New Roman" w:cs="Times New Roman"/>
          <w:b/>
          <w:bCs/>
          <w:sz w:val="24"/>
          <w:szCs w:val="24"/>
        </w:rPr>
        <w:t xml:space="preserve">TÜRKİYE MASA TENİSİ FEDERASYONU KİŞİSEL VERİLERİN </w:t>
      </w:r>
      <w:r>
        <w:rPr>
          <w:rFonts w:ascii="Times New Roman" w:hAnsi="Times New Roman" w:cs="Times New Roman"/>
          <w:b/>
          <w:bCs/>
          <w:sz w:val="24"/>
          <w:szCs w:val="24"/>
        </w:rPr>
        <w:t xml:space="preserve">SAKLANMASI VE İMHA </w:t>
      </w:r>
      <w:r w:rsidRPr="007976A7">
        <w:rPr>
          <w:rFonts w:ascii="Times New Roman" w:hAnsi="Times New Roman" w:cs="Times New Roman"/>
          <w:b/>
          <w:bCs/>
          <w:sz w:val="24"/>
          <w:szCs w:val="24"/>
        </w:rPr>
        <w:t>POLİTİKASI</w:t>
      </w:r>
    </w:p>
    <w:p w14:paraId="02123DA4" w14:textId="77777777" w:rsidR="005B6F25" w:rsidRPr="003B393D" w:rsidRDefault="005B6F25" w:rsidP="005B6F25">
      <w:pPr>
        <w:rPr>
          <w:rFonts w:ascii="Times New Roman" w:hAnsi="Times New Roman" w:cs="Times New Roman"/>
          <w:color w:val="000000" w:themeColor="text1"/>
          <w:sz w:val="24"/>
          <w:szCs w:val="24"/>
        </w:rPr>
      </w:pPr>
    </w:p>
    <w:p w14:paraId="10D37394" w14:textId="77777777" w:rsidR="005B6F25" w:rsidRPr="003B393D" w:rsidRDefault="005B6F25" w:rsidP="005B6F25">
      <w:pPr>
        <w:rPr>
          <w:rFonts w:ascii="Times New Roman" w:hAnsi="Times New Roman" w:cs="Times New Roman"/>
          <w:color w:val="000000" w:themeColor="text1"/>
          <w:sz w:val="24"/>
          <w:szCs w:val="24"/>
        </w:rPr>
      </w:pPr>
    </w:p>
    <w:p w14:paraId="1B05B4AF" w14:textId="77777777" w:rsidR="005B6F25" w:rsidRPr="003B393D" w:rsidRDefault="005B6F25" w:rsidP="005B6F25">
      <w:pPr>
        <w:rPr>
          <w:rFonts w:ascii="Times New Roman" w:hAnsi="Times New Roman" w:cs="Times New Roman"/>
          <w:color w:val="000000" w:themeColor="text1"/>
          <w:sz w:val="24"/>
          <w:szCs w:val="24"/>
        </w:rPr>
      </w:pPr>
    </w:p>
    <w:p w14:paraId="30C3072F" w14:textId="42B8A125" w:rsidR="006D3995" w:rsidRPr="003B393D" w:rsidRDefault="006D3995" w:rsidP="005B6F25">
      <w:pPr>
        <w:tabs>
          <w:tab w:val="left" w:pos="3030"/>
        </w:tabs>
        <w:rPr>
          <w:rStyle w:val="Vurgu"/>
          <w:rFonts w:ascii="Times New Roman" w:hAnsi="Times New Roman" w:cs="Times New Roman"/>
          <w:color w:val="000000" w:themeColor="text1"/>
          <w:sz w:val="24"/>
          <w:szCs w:val="24"/>
        </w:rPr>
      </w:pPr>
    </w:p>
    <w:p w14:paraId="19C2986E" w14:textId="77777777" w:rsidR="00F75165" w:rsidRPr="003B393D" w:rsidRDefault="00F75165" w:rsidP="00F75165">
      <w:pPr>
        <w:pStyle w:val="Balk1"/>
        <w:rPr>
          <w:rStyle w:val="KitapBal"/>
          <w:rFonts w:ascii="Times New Roman" w:hAnsi="Times New Roman" w:cs="Times New Roman"/>
          <w:color w:val="000000" w:themeColor="text1"/>
          <w:sz w:val="24"/>
          <w:szCs w:val="24"/>
        </w:rPr>
      </w:pPr>
      <w:r w:rsidRPr="003B393D">
        <w:rPr>
          <w:rStyle w:val="KitapBal"/>
          <w:rFonts w:ascii="Times New Roman" w:hAnsi="Times New Roman" w:cs="Times New Roman"/>
          <w:color w:val="000000" w:themeColor="text1"/>
          <w:sz w:val="24"/>
          <w:szCs w:val="24"/>
        </w:rPr>
        <w:lastRenderedPageBreak/>
        <w:t xml:space="preserve">1.BÖLÜM </w:t>
      </w:r>
    </w:p>
    <w:p w14:paraId="595E84E2" w14:textId="77777777" w:rsidR="005C48F1" w:rsidRPr="003B393D" w:rsidRDefault="005C48F1" w:rsidP="005C48F1">
      <w:pPr>
        <w:rPr>
          <w:rFonts w:ascii="Times New Roman" w:hAnsi="Times New Roman" w:cs="Times New Roman"/>
          <w:color w:val="000000" w:themeColor="text1"/>
          <w:sz w:val="24"/>
          <w:szCs w:val="24"/>
        </w:rPr>
      </w:pPr>
    </w:p>
    <w:p w14:paraId="1A1CB289" w14:textId="77777777" w:rsidR="00DE22AD" w:rsidRPr="003B393D" w:rsidRDefault="00F75165" w:rsidP="00DE22AD">
      <w:pPr>
        <w:pStyle w:val="Balk2"/>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1.1 GİRİŞ</w:t>
      </w:r>
    </w:p>
    <w:p w14:paraId="59FA02D7" w14:textId="254D4449" w:rsidR="00F75165" w:rsidRPr="003B393D" w:rsidRDefault="003B393D" w:rsidP="00DE22AD">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Kişisel verilerin korunması, </w:t>
      </w:r>
      <w:r w:rsidR="00A52C9F">
        <w:rPr>
          <w:rFonts w:ascii="Times New Roman" w:hAnsi="Times New Roman" w:cs="Times New Roman"/>
          <w:color w:val="000000" w:themeColor="text1"/>
          <w:sz w:val="24"/>
          <w:szCs w:val="24"/>
        </w:rPr>
        <w:t xml:space="preserve">Türkiye Masa Tenisi Federasyonu’nun </w:t>
      </w:r>
      <w:proofErr w:type="gramStart"/>
      <w:r w:rsidR="00F75165" w:rsidRPr="003B393D">
        <w:rPr>
          <w:rFonts w:ascii="Times New Roman" w:hAnsi="Times New Roman" w:cs="Times New Roman"/>
          <w:color w:val="000000" w:themeColor="text1"/>
          <w:sz w:val="24"/>
          <w:szCs w:val="24"/>
        </w:rPr>
        <w:t>( “</w:t>
      </w:r>
      <w:proofErr w:type="gramEnd"/>
      <w:r w:rsidRPr="003B393D">
        <w:rPr>
          <w:rFonts w:ascii="Times New Roman" w:hAnsi="Times New Roman" w:cs="Times New Roman"/>
          <w:color w:val="000000" w:themeColor="text1"/>
          <w:sz w:val="24"/>
          <w:szCs w:val="24"/>
        </w:rPr>
        <w:t>İdare</w:t>
      </w:r>
      <w:r w:rsidR="00F75165" w:rsidRPr="003B393D">
        <w:rPr>
          <w:rFonts w:ascii="Times New Roman" w:hAnsi="Times New Roman" w:cs="Times New Roman"/>
          <w:color w:val="000000" w:themeColor="text1"/>
          <w:sz w:val="24"/>
          <w:szCs w:val="24"/>
        </w:rPr>
        <w:t xml:space="preserve">”) en önemli öncelikleri arasında olup, bu hususta yürürlükte bulunan tüm mevzuata uygun davranmak için azami gayret gösterilmektedir. İşbu Kişisel Veri </w:t>
      </w:r>
      <w:r w:rsidR="006D3995" w:rsidRPr="003B393D">
        <w:rPr>
          <w:rFonts w:ascii="Times New Roman" w:hAnsi="Times New Roman" w:cs="Times New Roman"/>
          <w:color w:val="000000" w:themeColor="text1"/>
          <w:sz w:val="24"/>
          <w:szCs w:val="24"/>
        </w:rPr>
        <w:t>Saklama ve İmha</w:t>
      </w:r>
      <w:r w:rsidR="00F75165" w:rsidRPr="003B393D">
        <w:rPr>
          <w:rFonts w:ascii="Times New Roman" w:hAnsi="Times New Roman" w:cs="Times New Roman"/>
          <w:color w:val="000000" w:themeColor="text1"/>
          <w:sz w:val="24"/>
          <w:szCs w:val="24"/>
        </w:rPr>
        <w:t xml:space="preserve"> Politikası (“Politika”) </w:t>
      </w:r>
      <w:r w:rsidR="008E4A95" w:rsidRPr="003B393D">
        <w:rPr>
          <w:rFonts w:ascii="Times New Roman" w:hAnsi="Times New Roman" w:cs="Times New Roman"/>
          <w:color w:val="000000" w:themeColor="text1"/>
          <w:sz w:val="24"/>
          <w:szCs w:val="24"/>
        </w:rPr>
        <w:t>ile</w:t>
      </w:r>
      <w:r w:rsidR="00F75165" w:rsidRPr="003B39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kurumumuzca </w:t>
      </w:r>
      <w:r w:rsidR="006D3995" w:rsidRPr="003B393D">
        <w:rPr>
          <w:rFonts w:ascii="Times New Roman" w:hAnsi="Times New Roman" w:cs="Times New Roman"/>
          <w:color w:val="000000" w:themeColor="text1"/>
          <w:sz w:val="24"/>
          <w:szCs w:val="24"/>
        </w:rPr>
        <w:t xml:space="preserve">işlenen kişisel verilerin teknik ve idari açıdan korunması, kişisel verilerin işlenme şartlarının ortadan kalkması halinde </w:t>
      </w:r>
      <w:r w:rsidR="00F75165" w:rsidRPr="003B393D">
        <w:rPr>
          <w:rFonts w:ascii="Times New Roman" w:hAnsi="Times New Roman" w:cs="Times New Roman"/>
          <w:color w:val="000000" w:themeColor="text1"/>
          <w:sz w:val="24"/>
          <w:szCs w:val="24"/>
        </w:rPr>
        <w:t>Kişisel Verilerin Korunması Kanunu (“Kanun”)</w:t>
      </w:r>
      <w:r w:rsidR="006D3995" w:rsidRPr="003B393D">
        <w:rPr>
          <w:rFonts w:ascii="Times New Roman" w:hAnsi="Times New Roman" w:cs="Times New Roman"/>
          <w:color w:val="000000" w:themeColor="text1"/>
          <w:sz w:val="24"/>
          <w:szCs w:val="24"/>
        </w:rPr>
        <w:t xml:space="preserve"> ile ilgili diğer yasal düzenlemelerde</w:t>
      </w:r>
      <w:r w:rsidR="00F75165" w:rsidRPr="003B393D">
        <w:rPr>
          <w:rFonts w:ascii="Times New Roman" w:hAnsi="Times New Roman" w:cs="Times New Roman"/>
          <w:color w:val="000000" w:themeColor="text1"/>
          <w:sz w:val="24"/>
          <w:szCs w:val="24"/>
        </w:rPr>
        <w:t xml:space="preserve"> yer alan </w:t>
      </w:r>
      <w:r w:rsidR="006D3995" w:rsidRPr="003B393D">
        <w:rPr>
          <w:rFonts w:ascii="Times New Roman" w:hAnsi="Times New Roman" w:cs="Times New Roman"/>
          <w:color w:val="000000" w:themeColor="text1"/>
          <w:sz w:val="24"/>
          <w:szCs w:val="24"/>
        </w:rPr>
        <w:t>hükümlere</w:t>
      </w:r>
      <w:r w:rsidR="00F75165" w:rsidRPr="003B393D">
        <w:rPr>
          <w:rFonts w:ascii="Times New Roman" w:hAnsi="Times New Roman" w:cs="Times New Roman"/>
          <w:color w:val="000000" w:themeColor="text1"/>
          <w:sz w:val="24"/>
          <w:szCs w:val="24"/>
        </w:rPr>
        <w:t xml:space="preserve"> </w:t>
      </w:r>
      <w:r w:rsidR="006D3995" w:rsidRPr="003B393D">
        <w:rPr>
          <w:rFonts w:ascii="Times New Roman" w:hAnsi="Times New Roman" w:cs="Times New Roman"/>
          <w:color w:val="000000" w:themeColor="text1"/>
          <w:sz w:val="24"/>
          <w:szCs w:val="24"/>
        </w:rPr>
        <w:t>uygun olarak imhası sağlanma</w:t>
      </w:r>
      <w:r w:rsidR="00410009" w:rsidRPr="003B393D">
        <w:rPr>
          <w:rFonts w:ascii="Times New Roman" w:hAnsi="Times New Roman" w:cs="Times New Roman"/>
          <w:color w:val="000000" w:themeColor="text1"/>
          <w:sz w:val="24"/>
          <w:szCs w:val="24"/>
        </w:rPr>
        <w:t xml:space="preserve">ktadır. </w:t>
      </w:r>
    </w:p>
    <w:p w14:paraId="674BE079" w14:textId="77777777" w:rsidR="00F75165" w:rsidRPr="003B393D" w:rsidRDefault="00F75165" w:rsidP="005426C9">
      <w:pPr>
        <w:pStyle w:val="Balk2"/>
        <w:rPr>
          <w:rFonts w:ascii="Times New Roman" w:hAnsi="Times New Roman" w:cs="Times New Roman"/>
          <w:color w:val="000000" w:themeColor="text1"/>
          <w:sz w:val="24"/>
          <w:szCs w:val="24"/>
        </w:rPr>
      </w:pPr>
    </w:p>
    <w:p w14:paraId="64EF7126" w14:textId="77777777" w:rsidR="005B6F25" w:rsidRPr="003B393D" w:rsidRDefault="005B6F25" w:rsidP="005426C9">
      <w:pPr>
        <w:pStyle w:val="Balk2"/>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1</w:t>
      </w:r>
      <w:r w:rsidR="00F75165" w:rsidRPr="003B393D">
        <w:rPr>
          <w:rFonts w:ascii="Times New Roman" w:hAnsi="Times New Roman" w:cs="Times New Roman"/>
          <w:b/>
          <w:bCs/>
          <w:color w:val="000000" w:themeColor="text1"/>
          <w:sz w:val="24"/>
          <w:szCs w:val="24"/>
        </w:rPr>
        <w:t>.2</w:t>
      </w:r>
      <w:r w:rsidRPr="003B393D">
        <w:rPr>
          <w:rFonts w:ascii="Times New Roman" w:hAnsi="Times New Roman" w:cs="Times New Roman"/>
          <w:b/>
          <w:bCs/>
          <w:color w:val="000000" w:themeColor="text1"/>
          <w:sz w:val="24"/>
          <w:szCs w:val="24"/>
        </w:rPr>
        <w:t xml:space="preserve">.AMAÇ </w:t>
      </w:r>
    </w:p>
    <w:p w14:paraId="41A4BEE9" w14:textId="7AD3C76F" w:rsidR="00410009" w:rsidRPr="003B393D" w:rsidRDefault="00410009" w:rsidP="00F94445">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İşbu Kişisel Veri Saklama ve İmha Politikası (“Politika”), 6698 Sayılı Kişisel Verilerin Korunması Kanunu (“KVKK” ya da “Kanun”) ve Kanun’un ikincil düzenlemesini teşkil eden 28 Ekim 2017 tarihli Resmi </w:t>
      </w:r>
      <w:proofErr w:type="spellStart"/>
      <w:r w:rsidRPr="003B393D">
        <w:rPr>
          <w:rFonts w:ascii="Times New Roman" w:hAnsi="Times New Roman" w:cs="Times New Roman"/>
          <w:color w:val="000000" w:themeColor="text1"/>
          <w:sz w:val="24"/>
          <w:szCs w:val="24"/>
        </w:rPr>
        <w:t>Gazete’de</w:t>
      </w:r>
      <w:proofErr w:type="spellEnd"/>
      <w:r w:rsidRPr="003B393D">
        <w:rPr>
          <w:rFonts w:ascii="Times New Roman" w:hAnsi="Times New Roman" w:cs="Times New Roman"/>
          <w:color w:val="000000" w:themeColor="text1"/>
          <w:sz w:val="24"/>
          <w:szCs w:val="24"/>
        </w:rPr>
        <w:t xml:space="preserve"> yayımlanarak yürürlüğe giren Kişisel Verilerin Silinmesi, Yok Edilmesi veya Anonim Hale Getirilmesi Hakkında Yönetmelik (“Yönetmelik”) uyarınca yükümlülüklerimizi yerine getirmek ve veri sahiplerini silme, yok etme ve anonim hale getirme süreçleri hakkında bilgilendirmek amacıyla veri sorumlusu sıfatıyla </w:t>
      </w:r>
      <w:r w:rsidR="0092623C">
        <w:rPr>
          <w:rFonts w:ascii="Times New Roman" w:hAnsi="Times New Roman" w:cs="Times New Roman"/>
          <w:color w:val="000000" w:themeColor="text1"/>
          <w:sz w:val="24"/>
          <w:szCs w:val="24"/>
        </w:rPr>
        <w:t xml:space="preserve">idare tarafından </w:t>
      </w:r>
      <w:r w:rsidRPr="003B393D">
        <w:rPr>
          <w:rFonts w:ascii="Times New Roman" w:hAnsi="Times New Roman" w:cs="Times New Roman"/>
          <w:color w:val="000000" w:themeColor="text1"/>
          <w:sz w:val="24"/>
          <w:szCs w:val="24"/>
        </w:rPr>
        <w:t>hazırlanmıştır.</w:t>
      </w:r>
    </w:p>
    <w:p w14:paraId="60DE3D33" w14:textId="622BB3FC" w:rsidR="00F94445" w:rsidRPr="003B393D" w:rsidRDefault="00F75165" w:rsidP="00F94445">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 xml:space="preserve">1.3. </w:t>
      </w:r>
      <w:r w:rsidR="005426C9" w:rsidRPr="003B393D">
        <w:rPr>
          <w:rFonts w:ascii="Times New Roman" w:hAnsi="Times New Roman" w:cs="Times New Roman"/>
          <w:b/>
          <w:bCs/>
          <w:color w:val="000000" w:themeColor="text1"/>
          <w:sz w:val="24"/>
          <w:szCs w:val="24"/>
        </w:rPr>
        <w:t>KAPSAM</w:t>
      </w:r>
    </w:p>
    <w:p w14:paraId="4046B142" w14:textId="77777777" w:rsidR="00A52C9F" w:rsidRPr="007976A7" w:rsidRDefault="00A52C9F" w:rsidP="00A52C9F">
      <w:pPr>
        <w:jc w:val="both"/>
        <w:rPr>
          <w:rStyle w:val="KitapBal1"/>
          <w:rFonts w:ascii="Times New Roman" w:hAnsi="Times New Roman" w:cs="Times New Roman"/>
          <w:b w:val="0"/>
          <w:bCs w:val="0"/>
          <w:smallCaps w:val="0"/>
          <w:sz w:val="24"/>
          <w:szCs w:val="24"/>
        </w:rPr>
      </w:pPr>
      <w:r w:rsidRPr="007976A7">
        <w:rPr>
          <w:rFonts w:ascii="Times New Roman" w:hAnsi="Times New Roman" w:cs="Times New Roman"/>
          <w:sz w:val="24"/>
          <w:szCs w:val="24"/>
        </w:rPr>
        <w:t>Politika hükümleri, İdare’nin faaliyet konuları ve çalışma alanlarında kişisel verilerin işlenmesi süreçlerine dahil olan</w:t>
      </w:r>
      <w:r w:rsidRPr="00B75EF0">
        <w:t xml:space="preserve"> </w:t>
      </w:r>
      <w:r>
        <w:rPr>
          <w:rFonts w:ascii="Times New Roman" w:hAnsi="Times New Roman" w:cs="Times New Roman"/>
          <w:sz w:val="24"/>
          <w:szCs w:val="24"/>
        </w:rPr>
        <w:t>s</w:t>
      </w:r>
      <w:r w:rsidRPr="00B75EF0">
        <w:rPr>
          <w:rFonts w:ascii="Times New Roman" w:hAnsi="Times New Roman" w:cs="Times New Roman"/>
          <w:sz w:val="24"/>
          <w:szCs w:val="24"/>
        </w:rPr>
        <w:t xml:space="preserve">porcu, kulüp, takım, idareci, antrenör, gözetmen, üst düzey görevli, hakem, veli, vasi, temsilci, spor elemanı, üye, kurul üyesi ve bunlarla sınırlı olmamak kaydıyla Federasyon ile ilgili kişilerin </w:t>
      </w:r>
      <w:r w:rsidRPr="007976A7">
        <w:rPr>
          <w:rFonts w:ascii="Times New Roman" w:hAnsi="Times New Roman" w:cs="Times New Roman"/>
          <w:sz w:val="24"/>
          <w:szCs w:val="24"/>
        </w:rPr>
        <w:t xml:space="preserve">tüm bilgi sistemlerini ve alt bilgileri, kontratları, çevre ve fiziksel alanları ve tüm bunlar için üretilen sistem ve düzenlemeleri kapsamaktadır. Bu politika İdare’nin tüm birimlerini, destek hizmeti veren firma personellerini, ziyaretçileri, üçüncü kişileri, stajyer ve sözleşmeli personeli kapsamaktadır. </w:t>
      </w:r>
    </w:p>
    <w:p w14:paraId="37F5EAC7" w14:textId="77777777" w:rsidR="00C70278" w:rsidRPr="003B393D" w:rsidRDefault="00C515B6" w:rsidP="00C515B6">
      <w:pPr>
        <w:pStyle w:val="Balk1"/>
        <w:rPr>
          <w:rStyle w:val="KitapBal"/>
          <w:rFonts w:ascii="Times New Roman" w:hAnsi="Times New Roman" w:cs="Times New Roman"/>
          <w:color w:val="000000" w:themeColor="text1"/>
          <w:sz w:val="24"/>
          <w:szCs w:val="24"/>
          <w:u w:val="single"/>
        </w:rPr>
      </w:pPr>
      <w:r w:rsidRPr="003B393D">
        <w:rPr>
          <w:rStyle w:val="KitapBal"/>
          <w:rFonts w:ascii="Times New Roman" w:hAnsi="Times New Roman" w:cs="Times New Roman"/>
          <w:color w:val="000000" w:themeColor="text1"/>
          <w:sz w:val="24"/>
          <w:szCs w:val="24"/>
          <w:u w:val="single"/>
        </w:rPr>
        <w:t>2. BÖLÜM</w:t>
      </w:r>
    </w:p>
    <w:p w14:paraId="703CAC42" w14:textId="77777777" w:rsidR="00C515B6" w:rsidRPr="003B393D" w:rsidRDefault="00C515B6" w:rsidP="00C515B6">
      <w:pPr>
        <w:rPr>
          <w:rFonts w:ascii="Times New Roman" w:hAnsi="Times New Roman" w:cs="Times New Roman"/>
          <w:color w:val="000000" w:themeColor="text1"/>
          <w:sz w:val="24"/>
          <w:szCs w:val="24"/>
        </w:rPr>
      </w:pPr>
    </w:p>
    <w:p w14:paraId="62A94341" w14:textId="77777777" w:rsidR="005B6F25" w:rsidRPr="003B393D" w:rsidRDefault="00C515B6" w:rsidP="0092018A">
      <w:pPr>
        <w:pStyle w:val="Balk2"/>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 xml:space="preserve">2.1. </w:t>
      </w:r>
      <w:r w:rsidR="005B6F25" w:rsidRPr="003B393D">
        <w:rPr>
          <w:rFonts w:ascii="Times New Roman" w:hAnsi="Times New Roman" w:cs="Times New Roman"/>
          <w:b/>
          <w:bCs/>
          <w:color w:val="000000" w:themeColor="text1"/>
          <w:sz w:val="24"/>
          <w:szCs w:val="24"/>
        </w:rPr>
        <w:t>TANIMLAR VE KISALTMALAR</w:t>
      </w:r>
    </w:p>
    <w:p w14:paraId="12860861" w14:textId="77777777" w:rsidR="00C70278" w:rsidRPr="003B393D" w:rsidRDefault="00C70278" w:rsidP="005B6F25">
      <w:pPr>
        <w:rPr>
          <w:rFonts w:ascii="Times New Roman" w:hAnsi="Times New Roman" w:cs="Times New Roman"/>
          <w:color w:val="000000" w:themeColor="text1"/>
          <w:sz w:val="24"/>
          <w:szCs w:val="24"/>
        </w:rPr>
      </w:pPr>
    </w:p>
    <w:tbl>
      <w:tblPr>
        <w:tblStyle w:val="KlavuzuTablo4-Vurgu1"/>
        <w:tblW w:w="0" w:type="auto"/>
        <w:tblLook w:val="04A0" w:firstRow="1" w:lastRow="0" w:firstColumn="1" w:lastColumn="0" w:noHBand="0" w:noVBand="1"/>
      </w:tblPr>
      <w:tblGrid>
        <w:gridCol w:w="2696"/>
        <w:gridCol w:w="6366"/>
      </w:tblGrid>
      <w:tr w:rsidR="003B393D" w:rsidRPr="003B393D" w14:paraId="43D5EA06"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AFC3D11" w14:textId="4F3DC6B5" w:rsidR="0092018A" w:rsidRPr="003B393D" w:rsidRDefault="003B393D" w:rsidP="005B6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İDARE:</w:t>
            </w:r>
          </w:p>
        </w:tc>
        <w:tc>
          <w:tcPr>
            <w:tcW w:w="6981" w:type="dxa"/>
          </w:tcPr>
          <w:p w14:paraId="79BF881E" w14:textId="6E17385E" w:rsidR="0092018A" w:rsidRPr="003B393D" w:rsidRDefault="00A52C9F" w:rsidP="005B6F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Türkiye Masa Tenisi Federasyonu </w:t>
            </w:r>
          </w:p>
        </w:tc>
      </w:tr>
      <w:tr w:rsidR="003B393D" w:rsidRPr="003B393D" w14:paraId="55821ACC"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07FBD3A"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AÇIK RIZA:</w:t>
            </w:r>
          </w:p>
        </w:tc>
        <w:tc>
          <w:tcPr>
            <w:tcW w:w="6981" w:type="dxa"/>
          </w:tcPr>
          <w:p w14:paraId="3F8B13C4" w14:textId="77777777" w:rsidR="0092018A" w:rsidRPr="003B393D" w:rsidRDefault="0092018A" w:rsidP="005B6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Belirli bir konuya ilişkin, bilgilendirilmeye dayanan ve özgür iradeyle açıklanan rıza.</w:t>
            </w:r>
          </w:p>
        </w:tc>
      </w:tr>
      <w:tr w:rsidR="003B393D" w:rsidRPr="003B393D" w14:paraId="1908CEE5"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B4AEC2E"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ANONİM HALE GETİRME:</w:t>
            </w:r>
          </w:p>
        </w:tc>
        <w:tc>
          <w:tcPr>
            <w:tcW w:w="6981" w:type="dxa"/>
          </w:tcPr>
          <w:p w14:paraId="0453AC62" w14:textId="77777777" w:rsidR="0092018A" w:rsidRPr="003B393D" w:rsidRDefault="0092018A" w:rsidP="007C7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3B393D" w:rsidRPr="003B393D" w14:paraId="0D43EC46"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71DD953"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lastRenderedPageBreak/>
              <w:t>KİŞİSEL VERİ:</w:t>
            </w:r>
          </w:p>
        </w:tc>
        <w:tc>
          <w:tcPr>
            <w:tcW w:w="6981" w:type="dxa"/>
          </w:tcPr>
          <w:p w14:paraId="2F272F07" w14:textId="77777777" w:rsidR="0092018A" w:rsidRPr="003B393D" w:rsidRDefault="0092018A" w:rsidP="007C7A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Kimliği belirli ve belirlenebilir gerçek kişiye ilişkin her türlü bilgi. Dolayısıyla tüzel kişilere ilişkin bilgilerin işlenmesi Kanun kapsamında değildir. </w:t>
            </w:r>
            <w:proofErr w:type="spellStart"/>
            <w:r w:rsidRPr="003B393D">
              <w:rPr>
                <w:rFonts w:ascii="Times New Roman" w:hAnsi="Times New Roman" w:cs="Times New Roman"/>
                <w:color w:val="000000" w:themeColor="text1"/>
                <w:sz w:val="24"/>
                <w:szCs w:val="24"/>
              </w:rPr>
              <w:t>Örn</w:t>
            </w:r>
            <w:proofErr w:type="spellEnd"/>
            <w:r w:rsidRPr="003B393D">
              <w:rPr>
                <w:rFonts w:ascii="Times New Roman" w:hAnsi="Times New Roman" w:cs="Times New Roman"/>
                <w:color w:val="000000" w:themeColor="text1"/>
                <w:sz w:val="24"/>
                <w:szCs w:val="24"/>
              </w:rPr>
              <w:t>: ad-</w:t>
            </w:r>
            <w:proofErr w:type="spellStart"/>
            <w:r w:rsidRPr="003B393D">
              <w:rPr>
                <w:rFonts w:ascii="Times New Roman" w:hAnsi="Times New Roman" w:cs="Times New Roman"/>
                <w:color w:val="000000" w:themeColor="text1"/>
                <w:sz w:val="24"/>
                <w:szCs w:val="24"/>
              </w:rPr>
              <w:t>soyad</w:t>
            </w:r>
            <w:proofErr w:type="spellEnd"/>
            <w:r w:rsidRPr="003B393D">
              <w:rPr>
                <w:rFonts w:ascii="Times New Roman" w:hAnsi="Times New Roman" w:cs="Times New Roman"/>
                <w:color w:val="000000" w:themeColor="text1"/>
                <w:sz w:val="24"/>
                <w:szCs w:val="24"/>
              </w:rPr>
              <w:t>, TCKN, e-posta, adres, doğum tarihi, kredi kartı numarası, banka hesap numarası vb.</w:t>
            </w:r>
          </w:p>
        </w:tc>
      </w:tr>
      <w:tr w:rsidR="003B393D" w:rsidRPr="003B393D" w14:paraId="5563B52C"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3BFFCF4" w14:textId="2E54D737" w:rsidR="00410009" w:rsidRPr="003B393D" w:rsidRDefault="00410009"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ELEKTRONİK ORTAM:</w:t>
            </w:r>
          </w:p>
        </w:tc>
        <w:tc>
          <w:tcPr>
            <w:tcW w:w="6981" w:type="dxa"/>
          </w:tcPr>
          <w:p w14:paraId="0757FBCE" w14:textId="10402CD7" w:rsidR="00410009" w:rsidRPr="003B393D" w:rsidRDefault="00410009" w:rsidP="005B6F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verilerin elektronik aygıtlar ile oluşturulabildiği, okunabildiği, değiştirilebildiği ve yazılabildiği ortamlar.</w:t>
            </w:r>
          </w:p>
        </w:tc>
      </w:tr>
      <w:tr w:rsidR="003B393D" w:rsidRPr="003B393D" w14:paraId="02F05D56"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E50EBC7" w14:textId="07D12543" w:rsidR="00410009" w:rsidRPr="003B393D" w:rsidRDefault="00410009"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ELEKTRONİK OLMAYAN ORTAM:</w:t>
            </w:r>
          </w:p>
        </w:tc>
        <w:tc>
          <w:tcPr>
            <w:tcW w:w="6981" w:type="dxa"/>
          </w:tcPr>
          <w:p w14:paraId="31722489" w14:textId="13D4FE01" w:rsidR="00410009" w:rsidRPr="003B393D" w:rsidRDefault="00410009" w:rsidP="005B6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Elektronik ortamların dışında kalan tüm yazılı, basılı, görsel vb. diğer ortamlar</w:t>
            </w:r>
          </w:p>
        </w:tc>
      </w:tr>
      <w:tr w:rsidR="003B393D" w:rsidRPr="003B393D" w14:paraId="15F0D709"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1CBECE9"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ÖZEL NİTELİKLİ KİŞİSEL VERİ:</w:t>
            </w:r>
          </w:p>
        </w:tc>
        <w:tc>
          <w:tcPr>
            <w:tcW w:w="6981" w:type="dxa"/>
          </w:tcPr>
          <w:p w14:paraId="074C51F5" w14:textId="77777777" w:rsidR="0092018A" w:rsidRPr="003B393D" w:rsidRDefault="0092018A" w:rsidP="007C7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3B393D">
              <w:rPr>
                <w:rFonts w:ascii="Times New Roman" w:hAnsi="Times New Roman" w:cs="Times New Roman"/>
                <w:color w:val="000000" w:themeColor="text1"/>
                <w:sz w:val="24"/>
                <w:szCs w:val="24"/>
              </w:rPr>
              <w:t>biyometrik</w:t>
            </w:r>
            <w:proofErr w:type="spellEnd"/>
            <w:r w:rsidRPr="003B393D">
              <w:rPr>
                <w:rFonts w:ascii="Times New Roman" w:hAnsi="Times New Roman" w:cs="Times New Roman"/>
                <w:color w:val="000000" w:themeColor="text1"/>
                <w:sz w:val="24"/>
                <w:szCs w:val="24"/>
              </w:rPr>
              <w:t xml:space="preserve"> ve genetik veriler özel nitelikli verilerdir.</w:t>
            </w:r>
          </w:p>
        </w:tc>
      </w:tr>
      <w:tr w:rsidR="003B393D" w:rsidRPr="003B393D" w14:paraId="67793301"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3763320"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VERİLERİN İŞLENMESİ:</w:t>
            </w:r>
          </w:p>
        </w:tc>
        <w:tc>
          <w:tcPr>
            <w:tcW w:w="6981" w:type="dxa"/>
          </w:tcPr>
          <w:p w14:paraId="78942C6C" w14:textId="77777777" w:rsidR="0092018A" w:rsidRPr="003B393D" w:rsidRDefault="0092018A" w:rsidP="007C7A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3B393D" w:rsidRPr="003B393D" w14:paraId="5FE63944"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FA68C4C"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 SORUMLUSU:</w:t>
            </w:r>
          </w:p>
        </w:tc>
        <w:tc>
          <w:tcPr>
            <w:tcW w:w="6981" w:type="dxa"/>
          </w:tcPr>
          <w:p w14:paraId="23611EC5" w14:textId="77777777" w:rsidR="0092018A" w:rsidRPr="003B393D" w:rsidRDefault="0092018A" w:rsidP="005B6F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verilerin işlenme amaçlarını ve vasıtalarını belirleyen, verilerin sistematik bir şekilde tutulduğu yeri (veri kayıt sistemi) yöneten gerçek veya tüzel kişiyi ifade eder</w:t>
            </w:r>
          </w:p>
        </w:tc>
      </w:tr>
      <w:tr w:rsidR="003B393D" w:rsidRPr="003B393D" w14:paraId="1A5315C9"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E2FCD68"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 SAHİBİ BAŞVURU FORMU:</w:t>
            </w:r>
          </w:p>
        </w:tc>
        <w:tc>
          <w:tcPr>
            <w:tcW w:w="6981" w:type="dxa"/>
          </w:tcPr>
          <w:p w14:paraId="2AE7D13F" w14:textId="77777777" w:rsidR="0092018A" w:rsidRPr="003B393D" w:rsidRDefault="0092018A" w:rsidP="007C7A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İlgili Kişinin, KVK Kanunu’nun 11. maddesinde yer alan haklarına ilişkin başvurularını kullanırken yararlanacakları başvuru formu.</w:t>
            </w:r>
          </w:p>
        </w:tc>
      </w:tr>
      <w:tr w:rsidR="003B393D" w:rsidRPr="003B393D" w14:paraId="2D9AB662"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07786D5"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ANAYASA:</w:t>
            </w:r>
          </w:p>
        </w:tc>
        <w:tc>
          <w:tcPr>
            <w:tcW w:w="6981" w:type="dxa"/>
          </w:tcPr>
          <w:p w14:paraId="047C3F72" w14:textId="77777777" w:rsidR="0092018A" w:rsidRPr="003B393D" w:rsidRDefault="0092018A" w:rsidP="007C7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9 Kasım 1982 tarihli ve 17863 sayılı </w:t>
            </w:r>
            <w:proofErr w:type="gramStart"/>
            <w:r w:rsidRPr="003B393D">
              <w:rPr>
                <w:rFonts w:ascii="Times New Roman" w:hAnsi="Times New Roman" w:cs="Times New Roman"/>
                <w:color w:val="000000" w:themeColor="text1"/>
                <w:sz w:val="24"/>
                <w:szCs w:val="24"/>
              </w:rPr>
              <w:t>Resmi</w:t>
            </w:r>
            <w:proofErr w:type="gramEnd"/>
            <w:r w:rsidRPr="003B393D">
              <w:rPr>
                <w:rFonts w:ascii="Times New Roman" w:hAnsi="Times New Roman" w:cs="Times New Roman"/>
                <w:color w:val="000000" w:themeColor="text1"/>
                <w:sz w:val="24"/>
                <w:szCs w:val="24"/>
              </w:rPr>
              <w:t xml:space="preserve"> </w:t>
            </w:r>
            <w:proofErr w:type="spellStart"/>
            <w:r w:rsidRPr="003B393D">
              <w:rPr>
                <w:rFonts w:ascii="Times New Roman" w:hAnsi="Times New Roman" w:cs="Times New Roman"/>
                <w:color w:val="000000" w:themeColor="text1"/>
                <w:sz w:val="24"/>
                <w:szCs w:val="24"/>
              </w:rPr>
              <w:t>Gazete’de</w:t>
            </w:r>
            <w:proofErr w:type="spellEnd"/>
            <w:r w:rsidRPr="003B393D">
              <w:rPr>
                <w:rFonts w:ascii="Times New Roman" w:hAnsi="Times New Roman" w:cs="Times New Roman"/>
                <w:color w:val="000000" w:themeColor="text1"/>
                <w:sz w:val="24"/>
                <w:szCs w:val="24"/>
              </w:rPr>
              <w:t xml:space="preserve"> yayımlanan;7 Kasım 1982 tarihli 2709 sayılı Türkiye Cumhuriyeti Anayasası</w:t>
            </w:r>
          </w:p>
        </w:tc>
      </w:tr>
      <w:tr w:rsidR="003B393D" w:rsidRPr="003B393D" w14:paraId="53782110"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35394E5"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KVK KANUNU:</w:t>
            </w:r>
          </w:p>
        </w:tc>
        <w:tc>
          <w:tcPr>
            <w:tcW w:w="6981" w:type="dxa"/>
          </w:tcPr>
          <w:p w14:paraId="5883CDB9" w14:textId="77777777" w:rsidR="0092018A" w:rsidRPr="003B393D" w:rsidRDefault="0092018A" w:rsidP="007C7A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7 Nisan 2016 tarihli ve 29677 sayılı </w:t>
            </w:r>
            <w:proofErr w:type="gramStart"/>
            <w:r w:rsidRPr="003B393D">
              <w:rPr>
                <w:rFonts w:ascii="Times New Roman" w:hAnsi="Times New Roman" w:cs="Times New Roman"/>
                <w:color w:val="000000" w:themeColor="text1"/>
                <w:sz w:val="24"/>
                <w:szCs w:val="24"/>
              </w:rPr>
              <w:t>Resmi</w:t>
            </w:r>
            <w:proofErr w:type="gramEnd"/>
            <w:r w:rsidRPr="003B393D">
              <w:rPr>
                <w:rFonts w:ascii="Times New Roman" w:hAnsi="Times New Roman" w:cs="Times New Roman"/>
                <w:color w:val="000000" w:themeColor="text1"/>
                <w:sz w:val="24"/>
                <w:szCs w:val="24"/>
              </w:rPr>
              <w:t xml:space="preserve"> </w:t>
            </w:r>
            <w:proofErr w:type="spellStart"/>
            <w:r w:rsidRPr="003B393D">
              <w:rPr>
                <w:rFonts w:ascii="Times New Roman" w:hAnsi="Times New Roman" w:cs="Times New Roman"/>
                <w:color w:val="000000" w:themeColor="text1"/>
                <w:sz w:val="24"/>
                <w:szCs w:val="24"/>
              </w:rPr>
              <w:t>Gazete’de</w:t>
            </w:r>
            <w:proofErr w:type="spellEnd"/>
            <w:r w:rsidRPr="003B393D">
              <w:rPr>
                <w:rFonts w:ascii="Times New Roman" w:hAnsi="Times New Roman" w:cs="Times New Roman"/>
                <w:color w:val="000000" w:themeColor="text1"/>
                <w:sz w:val="24"/>
                <w:szCs w:val="24"/>
              </w:rPr>
              <w:t xml:space="preserve"> yayımlanan, 24 Mart 2016 tarihli ve 6698 sayılı Kişisel Verilerin Korunması Kanunu.</w:t>
            </w:r>
          </w:p>
        </w:tc>
      </w:tr>
      <w:tr w:rsidR="003B393D" w:rsidRPr="003B393D" w14:paraId="64CD83C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29945B8"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POLİTİKA:</w:t>
            </w:r>
          </w:p>
        </w:tc>
        <w:tc>
          <w:tcPr>
            <w:tcW w:w="6981" w:type="dxa"/>
          </w:tcPr>
          <w:p w14:paraId="0D1474B2" w14:textId="44274637" w:rsidR="0092018A" w:rsidRPr="003B393D" w:rsidRDefault="00A52C9F" w:rsidP="003B393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Türkiye Masa Tenisi Federasyonu </w:t>
            </w:r>
            <w:r w:rsidR="0092018A" w:rsidRPr="003B393D">
              <w:rPr>
                <w:rFonts w:ascii="Times New Roman" w:hAnsi="Times New Roman" w:cs="Times New Roman"/>
                <w:color w:val="000000" w:themeColor="text1"/>
                <w:sz w:val="24"/>
                <w:szCs w:val="24"/>
              </w:rPr>
              <w:t xml:space="preserve">Kişisel </w:t>
            </w:r>
            <w:r w:rsidR="00410009" w:rsidRPr="003B393D">
              <w:rPr>
                <w:rFonts w:ascii="Times New Roman" w:hAnsi="Times New Roman" w:cs="Times New Roman"/>
                <w:color w:val="000000" w:themeColor="text1"/>
                <w:sz w:val="24"/>
                <w:szCs w:val="24"/>
              </w:rPr>
              <w:t>Veri Saklama ve İmha</w:t>
            </w:r>
            <w:r w:rsidR="0066180D" w:rsidRPr="003B393D">
              <w:rPr>
                <w:rFonts w:ascii="Times New Roman" w:hAnsi="Times New Roman" w:cs="Times New Roman"/>
                <w:color w:val="000000" w:themeColor="text1"/>
                <w:sz w:val="24"/>
                <w:szCs w:val="24"/>
              </w:rPr>
              <w:t xml:space="preserve"> </w:t>
            </w:r>
            <w:r w:rsidR="0092018A" w:rsidRPr="003B393D">
              <w:rPr>
                <w:rFonts w:ascii="Times New Roman" w:hAnsi="Times New Roman" w:cs="Times New Roman"/>
                <w:color w:val="000000" w:themeColor="text1"/>
                <w:sz w:val="24"/>
                <w:szCs w:val="24"/>
              </w:rPr>
              <w:t>Politikası</w:t>
            </w:r>
          </w:p>
        </w:tc>
      </w:tr>
      <w:tr w:rsidR="003B393D" w:rsidRPr="003B393D" w14:paraId="669B5F4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B44CB66"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AYDINLATMA YÜKÜMLÜLÜĞÜNÜN YERİNE GETİRİLMESİNDE UYULACAK USUL VE ESASLAR HAKKINDA TEBLİĞ:</w:t>
            </w:r>
          </w:p>
        </w:tc>
        <w:tc>
          <w:tcPr>
            <w:tcW w:w="6981" w:type="dxa"/>
          </w:tcPr>
          <w:p w14:paraId="593BCFAF" w14:textId="77777777" w:rsidR="0092018A" w:rsidRPr="003B393D" w:rsidRDefault="0092018A" w:rsidP="007C7A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10 Mart 2018 tarihli ve 30356 sayılı </w:t>
            </w:r>
            <w:proofErr w:type="gramStart"/>
            <w:r w:rsidRPr="003B393D">
              <w:rPr>
                <w:rFonts w:ascii="Times New Roman" w:hAnsi="Times New Roman" w:cs="Times New Roman"/>
                <w:color w:val="000000" w:themeColor="text1"/>
                <w:sz w:val="24"/>
                <w:szCs w:val="24"/>
              </w:rPr>
              <w:t>Resmi</w:t>
            </w:r>
            <w:proofErr w:type="gramEnd"/>
            <w:r w:rsidRPr="003B393D">
              <w:rPr>
                <w:rFonts w:ascii="Times New Roman" w:hAnsi="Times New Roman" w:cs="Times New Roman"/>
                <w:color w:val="000000" w:themeColor="text1"/>
                <w:sz w:val="24"/>
                <w:szCs w:val="24"/>
              </w:rPr>
              <w:t xml:space="preserve"> </w:t>
            </w:r>
            <w:proofErr w:type="spellStart"/>
            <w:r w:rsidRPr="003B393D">
              <w:rPr>
                <w:rFonts w:ascii="Times New Roman" w:hAnsi="Times New Roman" w:cs="Times New Roman"/>
                <w:color w:val="000000" w:themeColor="text1"/>
                <w:sz w:val="24"/>
                <w:szCs w:val="24"/>
              </w:rPr>
              <w:t>Gazete’de</w:t>
            </w:r>
            <w:proofErr w:type="spellEnd"/>
            <w:r w:rsidRPr="003B393D">
              <w:rPr>
                <w:rFonts w:ascii="Times New Roman" w:hAnsi="Times New Roman" w:cs="Times New Roman"/>
                <w:color w:val="000000" w:themeColor="text1"/>
                <w:sz w:val="24"/>
                <w:szCs w:val="24"/>
              </w:rPr>
              <w:t xml:space="preserve"> yayımlanarak yürürlüğe giren Aydınlatma Yükümlülüğünün Yerine Getirilmesinde Uyulacak Usul ve Esaslar Hakkında Tebliğ.</w:t>
            </w:r>
          </w:p>
        </w:tc>
      </w:tr>
      <w:tr w:rsidR="003B393D" w:rsidRPr="003B393D" w14:paraId="6E8E6F10" w14:textId="77777777" w:rsidTr="00C515B6">
        <w:trPr>
          <w:trHeight w:val="991"/>
        </w:trPr>
        <w:tc>
          <w:tcPr>
            <w:cnfStyle w:val="001000000000" w:firstRow="0" w:lastRow="0" w:firstColumn="1" w:lastColumn="0" w:oddVBand="0" w:evenVBand="0" w:oddHBand="0" w:evenHBand="0" w:firstRowFirstColumn="0" w:firstRowLastColumn="0" w:lastRowFirstColumn="0" w:lastRowLastColumn="0"/>
            <w:tcW w:w="2081" w:type="dxa"/>
          </w:tcPr>
          <w:p w14:paraId="71A3773E"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lastRenderedPageBreak/>
              <w:t>KİŞİSEL VERİ SAKLAMA VE İMHA POLİTİKASI:</w:t>
            </w:r>
          </w:p>
        </w:tc>
        <w:tc>
          <w:tcPr>
            <w:tcW w:w="6981" w:type="dxa"/>
          </w:tcPr>
          <w:p w14:paraId="27226BCD" w14:textId="5EA76DC8" w:rsidR="0092018A" w:rsidRPr="003B393D" w:rsidRDefault="0092018A" w:rsidP="003B39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Kişisel Verilerin Silinmesi, Yok Edilmesi, Anonim Hale Getirilmesi Hakkında Yönetmelik gereğince, </w:t>
            </w:r>
            <w:r w:rsidR="003B393D">
              <w:rPr>
                <w:rFonts w:ascii="Times New Roman" w:hAnsi="Times New Roman" w:cs="Times New Roman"/>
                <w:color w:val="000000" w:themeColor="text1"/>
                <w:sz w:val="24"/>
                <w:szCs w:val="24"/>
              </w:rPr>
              <w:t xml:space="preserve">İdare </w:t>
            </w:r>
            <w:r w:rsidRPr="003B393D">
              <w:rPr>
                <w:rFonts w:ascii="Times New Roman" w:hAnsi="Times New Roman" w:cs="Times New Roman"/>
                <w:color w:val="000000" w:themeColor="text1"/>
                <w:sz w:val="24"/>
                <w:szCs w:val="24"/>
              </w:rPr>
              <w:t>tarafından kişisel verilerin işlendikleri amaç için gerekli olan azami süreyi belirleme işlemi ile silme, yok etme ve anonim hale getirme işlemi için dayanak yapılmış olan politika</w:t>
            </w:r>
          </w:p>
        </w:tc>
      </w:tr>
      <w:tr w:rsidR="003B393D" w:rsidRPr="003B393D" w14:paraId="4F4221D3"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24646BDC" w14:textId="61266491" w:rsidR="0066180D" w:rsidRPr="003B393D" w:rsidRDefault="0066180D"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İMHA:</w:t>
            </w:r>
          </w:p>
        </w:tc>
        <w:tc>
          <w:tcPr>
            <w:tcW w:w="6981" w:type="dxa"/>
          </w:tcPr>
          <w:p w14:paraId="3B8A99FC" w14:textId="10F6592A" w:rsidR="0066180D" w:rsidRPr="003B393D" w:rsidRDefault="0066180D" w:rsidP="005B6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verilerin silinmesi, yok edilmesi veya anonim hale getirilmesi.</w:t>
            </w:r>
          </w:p>
        </w:tc>
      </w:tr>
      <w:tr w:rsidR="003B393D" w:rsidRPr="003B393D" w14:paraId="3809D591" w14:textId="77777777" w:rsidTr="00C515B6">
        <w:trPr>
          <w:trHeight w:val="991"/>
        </w:trPr>
        <w:tc>
          <w:tcPr>
            <w:cnfStyle w:val="001000000000" w:firstRow="0" w:lastRow="0" w:firstColumn="1" w:lastColumn="0" w:oddVBand="0" w:evenVBand="0" w:oddHBand="0" w:evenHBand="0" w:firstRowFirstColumn="0" w:firstRowLastColumn="0" w:lastRowFirstColumn="0" w:lastRowLastColumn="0"/>
            <w:tcW w:w="2081" w:type="dxa"/>
          </w:tcPr>
          <w:p w14:paraId="0F739BBE" w14:textId="42B8E691" w:rsidR="0066180D" w:rsidRPr="003B393D" w:rsidRDefault="0066180D"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İLGİLİ KULLANICI:</w:t>
            </w:r>
          </w:p>
        </w:tc>
        <w:tc>
          <w:tcPr>
            <w:tcW w:w="6981" w:type="dxa"/>
          </w:tcPr>
          <w:p w14:paraId="612A8A55" w14:textId="050D68B2" w:rsidR="0066180D" w:rsidRPr="003B393D" w:rsidRDefault="0066180D" w:rsidP="007C7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3B393D" w:rsidRPr="003B393D" w14:paraId="656A8A1C"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5C1A3568" w14:textId="2D6B86FE" w:rsidR="0066180D" w:rsidRPr="003B393D" w:rsidRDefault="0066180D"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İLGİLİ KİŞİ:</w:t>
            </w:r>
          </w:p>
        </w:tc>
        <w:tc>
          <w:tcPr>
            <w:tcW w:w="6981" w:type="dxa"/>
          </w:tcPr>
          <w:p w14:paraId="747FC9B8" w14:textId="6041ED3D" w:rsidR="0066180D" w:rsidRPr="003B393D" w:rsidRDefault="0066180D" w:rsidP="007C7A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verisi işlenen gerçek kişi.</w:t>
            </w:r>
          </w:p>
        </w:tc>
      </w:tr>
      <w:tr w:rsidR="003B393D" w:rsidRPr="003B393D" w14:paraId="7264868F" w14:textId="77777777" w:rsidTr="00C515B6">
        <w:trPr>
          <w:trHeight w:val="991"/>
        </w:trPr>
        <w:tc>
          <w:tcPr>
            <w:cnfStyle w:val="001000000000" w:firstRow="0" w:lastRow="0" w:firstColumn="1" w:lastColumn="0" w:oddVBand="0" w:evenVBand="0" w:oddHBand="0" w:evenHBand="0" w:firstRowFirstColumn="0" w:firstRowLastColumn="0" w:lastRowFirstColumn="0" w:lastRowLastColumn="0"/>
            <w:tcW w:w="2081" w:type="dxa"/>
          </w:tcPr>
          <w:p w14:paraId="0661B408" w14:textId="06D192DA" w:rsidR="0066180D" w:rsidRPr="003B393D" w:rsidRDefault="0066180D"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KAYIT ORTAMI:</w:t>
            </w:r>
          </w:p>
        </w:tc>
        <w:tc>
          <w:tcPr>
            <w:tcW w:w="6981" w:type="dxa"/>
          </w:tcPr>
          <w:p w14:paraId="6D445B03" w14:textId="7E2606E6" w:rsidR="0066180D" w:rsidRPr="003B393D" w:rsidRDefault="0066180D" w:rsidP="007C7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Tamamen veya kısmen otomatik olan ya da herhangi bir veri kayıt sisteminin parçası olmak kaydıyla otomatik olmayan yollarla işlenen kişisel verilerin bulunduğu her türlü ortam.</w:t>
            </w:r>
          </w:p>
        </w:tc>
      </w:tr>
      <w:tr w:rsidR="003B393D" w:rsidRPr="003B393D" w14:paraId="097A8C15" w14:textId="77777777" w:rsidTr="00C515B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81" w:type="dxa"/>
          </w:tcPr>
          <w:p w14:paraId="69479F9D"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PERİYODİK İMHA: </w:t>
            </w:r>
          </w:p>
        </w:tc>
        <w:tc>
          <w:tcPr>
            <w:tcW w:w="6981" w:type="dxa"/>
          </w:tcPr>
          <w:p w14:paraId="7BC32BF7" w14:textId="77777777" w:rsidR="0092018A" w:rsidRPr="003B393D" w:rsidRDefault="0092018A" w:rsidP="007C7A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Kanunda yer alan kişisel verilerin işlenme şartlarının tamamının ortadan kalkması durumunda tekrar eden aralıklarla gerçekleştirilecek silme, yok etme veya anonim hale getirme işlemi.</w:t>
            </w:r>
          </w:p>
        </w:tc>
      </w:tr>
      <w:tr w:rsidR="003B393D" w:rsidRPr="003B393D" w14:paraId="427B6835" w14:textId="77777777" w:rsidTr="00C515B6">
        <w:trPr>
          <w:trHeight w:val="467"/>
        </w:trPr>
        <w:tc>
          <w:tcPr>
            <w:cnfStyle w:val="001000000000" w:firstRow="0" w:lastRow="0" w:firstColumn="1" w:lastColumn="0" w:oddVBand="0" w:evenVBand="0" w:oddHBand="0" w:evenHBand="0" w:firstRowFirstColumn="0" w:firstRowLastColumn="0" w:lastRowFirstColumn="0" w:lastRowLastColumn="0"/>
            <w:tcW w:w="2081" w:type="dxa"/>
          </w:tcPr>
          <w:p w14:paraId="3D5CC417"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KAYITLI ELEKTRONİK POSTA (KEP): </w:t>
            </w:r>
          </w:p>
        </w:tc>
        <w:tc>
          <w:tcPr>
            <w:tcW w:w="6981" w:type="dxa"/>
          </w:tcPr>
          <w:p w14:paraId="2ADB849E" w14:textId="77777777" w:rsidR="0092018A" w:rsidRPr="003B393D" w:rsidRDefault="0092018A" w:rsidP="007C7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3B393D" w:rsidRPr="003B393D" w14:paraId="446DB84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35985AF" w14:textId="77777777" w:rsidR="0092018A" w:rsidRPr="003B393D" w:rsidRDefault="0092018A"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 SORUMLULARI SİCİL BİLGİ SİSTEMİ:</w:t>
            </w:r>
          </w:p>
        </w:tc>
        <w:tc>
          <w:tcPr>
            <w:tcW w:w="6981" w:type="dxa"/>
          </w:tcPr>
          <w:p w14:paraId="6C6A488A" w14:textId="77777777" w:rsidR="0092018A" w:rsidRPr="003B393D" w:rsidRDefault="0092018A" w:rsidP="007C7A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Veri sorumlularının Sicile başvuruda ve Sicile ilişkin ilgili diğer işlemlerde kullanacakları, internet üzerinden erişilebilen, Başkanlık tarafından oluşturulan ve yönetilen bilişim sistemi.</w:t>
            </w:r>
          </w:p>
        </w:tc>
      </w:tr>
      <w:tr w:rsidR="003B393D" w:rsidRPr="003B393D" w14:paraId="3DE7B13D"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13D30D7" w14:textId="0E4B1E3F" w:rsidR="0066180D" w:rsidRPr="003B393D" w:rsidRDefault="0066180D"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YÖNETMELİK:</w:t>
            </w:r>
          </w:p>
        </w:tc>
        <w:tc>
          <w:tcPr>
            <w:tcW w:w="6981" w:type="dxa"/>
          </w:tcPr>
          <w:p w14:paraId="43877030" w14:textId="40791007" w:rsidR="0066180D" w:rsidRPr="003B393D" w:rsidRDefault="0066180D" w:rsidP="007C7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28 Ekim 2017 tarihli </w:t>
            </w:r>
            <w:proofErr w:type="gramStart"/>
            <w:r w:rsidRPr="003B393D">
              <w:rPr>
                <w:rFonts w:ascii="Times New Roman" w:hAnsi="Times New Roman" w:cs="Times New Roman"/>
                <w:color w:val="000000" w:themeColor="text1"/>
                <w:sz w:val="24"/>
                <w:szCs w:val="24"/>
              </w:rPr>
              <w:t>Resmi</w:t>
            </w:r>
            <w:proofErr w:type="gramEnd"/>
            <w:r w:rsidRPr="003B393D">
              <w:rPr>
                <w:rFonts w:ascii="Times New Roman" w:hAnsi="Times New Roman" w:cs="Times New Roman"/>
                <w:color w:val="000000" w:themeColor="text1"/>
                <w:sz w:val="24"/>
                <w:szCs w:val="24"/>
              </w:rPr>
              <w:t xml:space="preserve"> Gazetede yayımlanan Kişisel Verilerin Silinmesi, Yok Edilmesi veya Anonim Hale Getirilmesi Hakkında Yönetmelik.</w:t>
            </w:r>
          </w:p>
        </w:tc>
      </w:tr>
    </w:tbl>
    <w:p w14:paraId="4043C6ED" w14:textId="77777777" w:rsidR="005B6F25" w:rsidRPr="003B393D" w:rsidRDefault="00C515B6" w:rsidP="005B6F25">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 </w:t>
      </w:r>
    </w:p>
    <w:p w14:paraId="033335FD" w14:textId="5692618C" w:rsidR="00C17EE7" w:rsidRPr="003B393D" w:rsidRDefault="00C515B6" w:rsidP="005B6F25">
      <w:pPr>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2.2.</w:t>
      </w:r>
      <w:r w:rsidR="0066180D" w:rsidRPr="003B393D">
        <w:rPr>
          <w:rFonts w:ascii="Times New Roman" w:hAnsi="Times New Roman" w:cs="Times New Roman"/>
          <w:b/>
          <w:bCs/>
          <w:color w:val="000000" w:themeColor="text1"/>
          <w:sz w:val="24"/>
          <w:szCs w:val="24"/>
        </w:rPr>
        <w:t>YETKİ VE SORUMLULUKLAR</w:t>
      </w:r>
    </w:p>
    <w:p w14:paraId="6CABB6C8" w14:textId="77777777" w:rsidR="0066180D" w:rsidRPr="003B393D" w:rsidRDefault="0066180D" w:rsidP="0066180D">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Kurum içerisinde Kanun, Yönetmelik ve Politika ile belirtilen verinin imhasına dair gereklerin yerine getirilmesinde tüm çalışanlar, danışmanlar, dış hizmet sağlayıcıları ve diğer surette kurum nezdinde kişisel veri saklayan ve işleyen herkes bu gerekleri yerine getirmekten sorumludur. </w:t>
      </w:r>
    </w:p>
    <w:p w14:paraId="521ECA99" w14:textId="2D59E4CF" w:rsidR="0066180D" w:rsidRPr="003B393D" w:rsidRDefault="0066180D" w:rsidP="0066180D">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Her iş birimi kendi iş süreçlerinde ürettiği veriyi saklamak ve korumakla yükümlüdür.</w:t>
      </w:r>
    </w:p>
    <w:p w14:paraId="024F1E8F" w14:textId="2E68FA51" w:rsidR="0066180D" w:rsidRPr="003B393D" w:rsidRDefault="00A52C9F" w:rsidP="0066180D">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Kişise</w:t>
      </w:r>
      <w:proofErr w:type="spellEnd"/>
      <w:r>
        <w:rPr>
          <w:rFonts w:ascii="Times New Roman" w:hAnsi="Times New Roman" w:cs="Times New Roman"/>
          <w:color w:val="000000" w:themeColor="text1"/>
          <w:sz w:val="24"/>
          <w:szCs w:val="24"/>
        </w:rPr>
        <w:t xml:space="preserve"> Verileri</w:t>
      </w:r>
      <w:r w:rsidR="0066180D" w:rsidRPr="003B393D">
        <w:rPr>
          <w:rFonts w:ascii="Times New Roman" w:hAnsi="Times New Roman" w:cs="Times New Roman"/>
          <w:color w:val="000000" w:themeColor="text1"/>
          <w:sz w:val="24"/>
          <w:szCs w:val="24"/>
        </w:rPr>
        <w:t xml:space="preserve"> Koruma Kurulu ile yapılan tebligat veya yazışmaları veri sorumlusu adına tebellüğ veya kabul etme ve sicile kayıt gibi işlemlerin sorumluluğu “Veri Sorumlusu İrtibat </w:t>
      </w:r>
      <w:proofErr w:type="spellStart"/>
      <w:r w:rsidR="0066180D" w:rsidRPr="003B393D">
        <w:rPr>
          <w:rFonts w:ascii="Times New Roman" w:hAnsi="Times New Roman" w:cs="Times New Roman"/>
          <w:color w:val="000000" w:themeColor="text1"/>
          <w:sz w:val="24"/>
          <w:szCs w:val="24"/>
        </w:rPr>
        <w:t>Kişi”sindedir</w:t>
      </w:r>
      <w:proofErr w:type="spellEnd"/>
      <w:r w:rsidR="0066180D" w:rsidRPr="003B393D">
        <w:rPr>
          <w:rFonts w:ascii="Times New Roman" w:hAnsi="Times New Roman" w:cs="Times New Roman"/>
          <w:color w:val="000000" w:themeColor="text1"/>
          <w:sz w:val="24"/>
          <w:szCs w:val="24"/>
        </w:rPr>
        <w:t>.</w:t>
      </w:r>
    </w:p>
    <w:p w14:paraId="48B50F4D" w14:textId="77777777" w:rsidR="0066180D" w:rsidRPr="003B393D" w:rsidRDefault="0066180D" w:rsidP="005B6F25">
      <w:pPr>
        <w:rPr>
          <w:rFonts w:ascii="Times New Roman" w:hAnsi="Times New Roman" w:cs="Times New Roman"/>
          <w:b/>
          <w:bCs/>
          <w:color w:val="000000" w:themeColor="text1"/>
          <w:sz w:val="24"/>
          <w:szCs w:val="24"/>
        </w:rPr>
      </w:pPr>
    </w:p>
    <w:p w14:paraId="2552B630" w14:textId="0DDD079E" w:rsidR="00F15635" w:rsidRPr="003B393D" w:rsidRDefault="00F15635" w:rsidP="005648CE">
      <w:pPr>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2.3.KİŞİSEL VERİLERİN BULUNDUĞU ORTAMALAR</w:t>
      </w:r>
    </w:p>
    <w:p w14:paraId="7379FD2E" w14:textId="7270669C" w:rsidR="0066180D" w:rsidRPr="003B393D" w:rsidRDefault="0066180D" w:rsidP="005648CE">
      <w:pPr>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Kişisel veriler, </w:t>
      </w:r>
      <w:r w:rsidR="003B393D">
        <w:rPr>
          <w:rFonts w:ascii="Times New Roman" w:hAnsi="Times New Roman" w:cs="Times New Roman"/>
          <w:color w:val="000000" w:themeColor="text1"/>
          <w:sz w:val="24"/>
          <w:szCs w:val="24"/>
        </w:rPr>
        <w:t xml:space="preserve">İdare </w:t>
      </w:r>
      <w:r w:rsidRPr="003B393D">
        <w:rPr>
          <w:rFonts w:ascii="Times New Roman" w:hAnsi="Times New Roman" w:cs="Times New Roman"/>
          <w:color w:val="000000" w:themeColor="text1"/>
          <w:sz w:val="24"/>
          <w:szCs w:val="24"/>
        </w:rPr>
        <w:t>tarafından aşağıda belirtilen ortamlarda hukuka uygun olarak güvenli bir şekilde saklanır.</w:t>
      </w:r>
    </w:p>
    <w:tbl>
      <w:tblPr>
        <w:tblStyle w:val="KlavuzuTablo4-Vurgu1"/>
        <w:tblW w:w="0" w:type="auto"/>
        <w:tblLook w:val="04A0" w:firstRow="1" w:lastRow="0" w:firstColumn="1" w:lastColumn="0" w:noHBand="0" w:noVBand="1"/>
      </w:tblPr>
      <w:tblGrid>
        <w:gridCol w:w="4275"/>
        <w:gridCol w:w="4275"/>
      </w:tblGrid>
      <w:tr w:rsidR="003B393D" w:rsidRPr="003B393D" w14:paraId="3262C84D" w14:textId="77777777" w:rsidTr="005C48F1">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275" w:type="dxa"/>
          </w:tcPr>
          <w:p w14:paraId="71241D36" w14:textId="77777777" w:rsidR="00F15635" w:rsidRPr="003B393D" w:rsidRDefault="00F15635" w:rsidP="003B393D">
            <w:pPr>
              <w:spacing w:after="160" w:line="259"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Elektronik Ortamlar</w:t>
            </w:r>
          </w:p>
        </w:tc>
        <w:tc>
          <w:tcPr>
            <w:tcW w:w="4275" w:type="dxa"/>
          </w:tcPr>
          <w:p w14:paraId="11818F4A" w14:textId="77777777" w:rsidR="00F15635" w:rsidRPr="003B393D" w:rsidRDefault="00F15635" w:rsidP="003B393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Elektronik Olmayan Ortamlar</w:t>
            </w:r>
          </w:p>
        </w:tc>
      </w:tr>
      <w:tr w:rsidR="003B393D" w:rsidRPr="003B393D" w14:paraId="1E3E43DA" w14:textId="77777777" w:rsidTr="005C48F1">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4275" w:type="dxa"/>
          </w:tcPr>
          <w:p w14:paraId="12AAF137" w14:textId="77777777" w:rsidR="00F15635" w:rsidRPr="003B393D" w:rsidRDefault="00F15635" w:rsidP="003B393D">
            <w:pPr>
              <w:numPr>
                <w:ilvl w:val="0"/>
                <w:numId w:val="1"/>
              </w:numPr>
              <w:spacing w:after="160" w:line="259" w:lineRule="auto"/>
              <w:jc w:val="both"/>
              <w:rPr>
                <w:rFonts w:ascii="Times New Roman" w:hAnsi="Times New Roman" w:cs="Times New Roman"/>
                <w:b w:val="0"/>
                <w:bCs w:val="0"/>
                <w:color w:val="000000" w:themeColor="text1"/>
                <w:sz w:val="24"/>
                <w:szCs w:val="24"/>
              </w:rPr>
            </w:pPr>
            <w:r w:rsidRPr="003B393D">
              <w:rPr>
                <w:rFonts w:ascii="Times New Roman" w:hAnsi="Times New Roman" w:cs="Times New Roman"/>
                <w:b w:val="0"/>
                <w:bCs w:val="0"/>
                <w:color w:val="000000" w:themeColor="text1"/>
                <w:sz w:val="24"/>
                <w:szCs w:val="24"/>
              </w:rPr>
              <w:t>Sunucular (Etki alanı, yedekleme, e-posta, veri tabanı, web, dosya paylaşım, vb.) Yazılımlar (ofis yazılımları.)</w:t>
            </w:r>
          </w:p>
          <w:p w14:paraId="42F48A25" w14:textId="77777777" w:rsidR="00F15635" w:rsidRPr="003B393D" w:rsidRDefault="00F15635" w:rsidP="003B393D">
            <w:pPr>
              <w:numPr>
                <w:ilvl w:val="0"/>
                <w:numId w:val="1"/>
              </w:numPr>
              <w:spacing w:after="160" w:line="259" w:lineRule="auto"/>
              <w:jc w:val="both"/>
              <w:rPr>
                <w:rFonts w:ascii="Times New Roman" w:hAnsi="Times New Roman" w:cs="Times New Roman"/>
                <w:b w:val="0"/>
                <w:bCs w:val="0"/>
                <w:color w:val="000000" w:themeColor="text1"/>
                <w:sz w:val="24"/>
                <w:szCs w:val="24"/>
              </w:rPr>
            </w:pPr>
            <w:r w:rsidRPr="003B393D">
              <w:rPr>
                <w:rFonts w:ascii="Times New Roman" w:hAnsi="Times New Roman" w:cs="Times New Roman"/>
                <w:b w:val="0"/>
                <w:bCs w:val="0"/>
                <w:color w:val="000000" w:themeColor="text1"/>
                <w:sz w:val="24"/>
                <w:szCs w:val="24"/>
              </w:rPr>
              <w:t>Bilgi güvenliği cihazları (güvenlik duvarı, saldırı tespit ve engelleme, günlük kayıt dosyası, anti virüs vb.)</w:t>
            </w:r>
          </w:p>
          <w:p w14:paraId="3A648C00" w14:textId="77777777" w:rsidR="00F15635" w:rsidRPr="003B393D" w:rsidRDefault="00F15635" w:rsidP="003B393D">
            <w:pPr>
              <w:numPr>
                <w:ilvl w:val="0"/>
                <w:numId w:val="1"/>
              </w:numPr>
              <w:spacing w:after="160" w:line="259" w:lineRule="auto"/>
              <w:jc w:val="both"/>
              <w:rPr>
                <w:rFonts w:ascii="Times New Roman" w:hAnsi="Times New Roman" w:cs="Times New Roman"/>
                <w:b w:val="0"/>
                <w:bCs w:val="0"/>
                <w:color w:val="000000" w:themeColor="text1"/>
                <w:sz w:val="24"/>
                <w:szCs w:val="24"/>
              </w:rPr>
            </w:pPr>
            <w:r w:rsidRPr="003B393D">
              <w:rPr>
                <w:rFonts w:ascii="Times New Roman" w:hAnsi="Times New Roman" w:cs="Times New Roman"/>
                <w:b w:val="0"/>
                <w:bCs w:val="0"/>
                <w:color w:val="000000" w:themeColor="text1"/>
                <w:sz w:val="24"/>
                <w:szCs w:val="24"/>
              </w:rPr>
              <w:t>Kişisel bilgisayarlar (Masaüstü, dizüstü)</w:t>
            </w:r>
          </w:p>
          <w:p w14:paraId="3E5BBEAE" w14:textId="77777777" w:rsidR="00F15635" w:rsidRPr="003B393D" w:rsidRDefault="00F15635" w:rsidP="003B393D">
            <w:pPr>
              <w:numPr>
                <w:ilvl w:val="0"/>
                <w:numId w:val="1"/>
              </w:numPr>
              <w:spacing w:after="160" w:line="259" w:lineRule="auto"/>
              <w:jc w:val="both"/>
              <w:rPr>
                <w:rFonts w:ascii="Times New Roman" w:hAnsi="Times New Roman" w:cs="Times New Roman"/>
                <w:b w:val="0"/>
                <w:bCs w:val="0"/>
                <w:color w:val="000000" w:themeColor="text1"/>
                <w:sz w:val="24"/>
                <w:szCs w:val="24"/>
              </w:rPr>
            </w:pPr>
            <w:r w:rsidRPr="003B393D">
              <w:rPr>
                <w:rFonts w:ascii="Times New Roman" w:hAnsi="Times New Roman" w:cs="Times New Roman"/>
                <w:b w:val="0"/>
                <w:bCs w:val="0"/>
                <w:color w:val="000000" w:themeColor="text1"/>
                <w:sz w:val="24"/>
                <w:szCs w:val="24"/>
              </w:rPr>
              <w:t>Mobil cihazlar (telefon, tablet vb.)</w:t>
            </w:r>
          </w:p>
          <w:p w14:paraId="60AEFB84" w14:textId="77777777" w:rsidR="00F15635" w:rsidRPr="003B393D" w:rsidRDefault="00F15635" w:rsidP="003B393D">
            <w:pPr>
              <w:numPr>
                <w:ilvl w:val="0"/>
                <w:numId w:val="1"/>
              </w:numPr>
              <w:spacing w:after="160" w:line="259" w:lineRule="auto"/>
              <w:jc w:val="both"/>
              <w:rPr>
                <w:rFonts w:ascii="Times New Roman" w:hAnsi="Times New Roman" w:cs="Times New Roman"/>
                <w:b w:val="0"/>
                <w:bCs w:val="0"/>
                <w:color w:val="000000" w:themeColor="text1"/>
                <w:sz w:val="24"/>
                <w:szCs w:val="24"/>
              </w:rPr>
            </w:pPr>
            <w:r w:rsidRPr="003B393D">
              <w:rPr>
                <w:rFonts w:ascii="Times New Roman" w:hAnsi="Times New Roman" w:cs="Times New Roman"/>
                <w:b w:val="0"/>
                <w:bCs w:val="0"/>
                <w:color w:val="000000" w:themeColor="text1"/>
                <w:sz w:val="24"/>
                <w:szCs w:val="24"/>
              </w:rPr>
              <w:t>Optik diskler (CD, DVD vb.)</w:t>
            </w:r>
          </w:p>
          <w:p w14:paraId="33F3DCC8" w14:textId="77777777" w:rsidR="00F15635" w:rsidRPr="003B393D" w:rsidRDefault="00F15635" w:rsidP="003B393D">
            <w:pPr>
              <w:numPr>
                <w:ilvl w:val="0"/>
                <w:numId w:val="1"/>
              </w:numPr>
              <w:spacing w:after="160" w:line="259" w:lineRule="auto"/>
              <w:jc w:val="both"/>
              <w:rPr>
                <w:rFonts w:ascii="Times New Roman" w:hAnsi="Times New Roman" w:cs="Times New Roman"/>
                <w:b w:val="0"/>
                <w:bCs w:val="0"/>
                <w:color w:val="000000" w:themeColor="text1"/>
                <w:sz w:val="24"/>
                <w:szCs w:val="24"/>
              </w:rPr>
            </w:pPr>
            <w:r w:rsidRPr="003B393D">
              <w:rPr>
                <w:rFonts w:ascii="Times New Roman" w:hAnsi="Times New Roman" w:cs="Times New Roman"/>
                <w:b w:val="0"/>
                <w:bCs w:val="0"/>
                <w:color w:val="000000" w:themeColor="text1"/>
                <w:sz w:val="24"/>
                <w:szCs w:val="24"/>
              </w:rPr>
              <w:t>Çıkartılabilir bellekler (USB, Hafıza Kart vb.)</w:t>
            </w:r>
          </w:p>
          <w:p w14:paraId="2D69B8BA" w14:textId="77777777" w:rsidR="00F15635" w:rsidRPr="003B393D" w:rsidRDefault="00F15635" w:rsidP="003B393D">
            <w:pPr>
              <w:spacing w:after="160" w:line="259" w:lineRule="auto"/>
              <w:jc w:val="both"/>
              <w:rPr>
                <w:rFonts w:ascii="Times New Roman" w:hAnsi="Times New Roman" w:cs="Times New Roman"/>
                <w:color w:val="000000" w:themeColor="text1"/>
                <w:sz w:val="24"/>
                <w:szCs w:val="24"/>
              </w:rPr>
            </w:pPr>
          </w:p>
        </w:tc>
        <w:tc>
          <w:tcPr>
            <w:tcW w:w="4275" w:type="dxa"/>
          </w:tcPr>
          <w:p w14:paraId="4BE089C4" w14:textId="77777777" w:rsidR="00F15635" w:rsidRPr="003B393D" w:rsidRDefault="00F15635" w:rsidP="003B393D">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Yazıcı, tarayıcı, fotokopi makinesi</w:t>
            </w:r>
          </w:p>
          <w:p w14:paraId="00120803" w14:textId="77777777" w:rsidR="00F15635" w:rsidRPr="003B393D" w:rsidRDefault="00F15635" w:rsidP="003B393D">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gramStart"/>
            <w:r w:rsidRPr="003B393D">
              <w:rPr>
                <w:rFonts w:ascii="Times New Roman" w:hAnsi="Times New Roman" w:cs="Times New Roman"/>
                <w:color w:val="000000" w:themeColor="text1"/>
                <w:sz w:val="24"/>
                <w:szCs w:val="24"/>
              </w:rPr>
              <w:t>Kağıt</w:t>
            </w:r>
            <w:proofErr w:type="gramEnd"/>
          </w:p>
          <w:p w14:paraId="4ECA0C78" w14:textId="77777777" w:rsidR="00F15635" w:rsidRPr="003B393D" w:rsidRDefault="00F15635" w:rsidP="003B393D">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Manuel veri kayıt sistemleri (anket formları, ziyaretçi giriş defteri)</w:t>
            </w:r>
          </w:p>
          <w:p w14:paraId="384D25F9" w14:textId="77777777" w:rsidR="00F15635" w:rsidRPr="003B393D" w:rsidRDefault="00F15635" w:rsidP="003B393D">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Yazılı, basılı, görsel ortamlar</w:t>
            </w:r>
          </w:p>
          <w:p w14:paraId="02B6826D" w14:textId="77777777" w:rsidR="00F15635" w:rsidRPr="003B393D" w:rsidRDefault="00F15635" w:rsidP="003B393D">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Birim dolapları</w:t>
            </w:r>
          </w:p>
          <w:p w14:paraId="2EB62F38" w14:textId="77777777" w:rsidR="00F15635" w:rsidRPr="003B393D" w:rsidRDefault="00F15635" w:rsidP="003B393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bl>
    <w:p w14:paraId="55BDB7C5" w14:textId="77777777" w:rsidR="00F15635" w:rsidRPr="003B393D" w:rsidRDefault="00F15635" w:rsidP="005648CE">
      <w:pPr>
        <w:rPr>
          <w:rFonts w:ascii="Times New Roman" w:hAnsi="Times New Roman" w:cs="Times New Roman"/>
          <w:b/>
          <w:bCs/>
          <w:color w:val="000000" w:themeColor="text1"/>
          <w:sz w:val="24"/>
          <w:szCs w:val="24"/>
        </w:rPr>
      </w:pPr>
    </w:p>
    <w:p w14:paraId="6A3FD588" w14:textId="77777777" w:rsidR="003047F7" w:rsidRPr="003B393D" w:rsidRDefault="003047F7" w:rsidP="005648CE">
      <w:pPr>
        <w:rPr>
          <w:rFonts w:ascii="Times New Roman" w:hAnsi="Times New Roman" w:cs="Times New Roman"/>
          <w:b/>
          <w:bCs/>
          <w:color w:val="000000" w:themeColor="text1"/>
          <w:sz w:val="24"/>
          <w:szCs w:val="24"/>
        </w:rPr>
      </w:pPr>
    </w:p>
    <w:p w14:paraId="00CFB957" w14:textId="77777777" w:rsidR="00F15635" w:rsidRPr="003B393D" w:rsidRDefault="00F15635" w:rsidP="00F15635">
      <w:pPr>
        <w:pStyle w:val="Balk1"/>
        <w:rPr>
          <w:rStyle w:val="KitapBal"/>
          <w:rFonts w:ascii="Times New Roman" w:hAnsi="Times New Roman" w:cs="Times New Roman"/>
          <w:color w:val="000000" w:themeColor="text1"/>
          <w:sz w:val="24"/>
          <w:szCs w:val="24"/>
          <w:u w:val="single"/>
        </w:rPr>
      </w:pPr>
      <w:r w:rsidRPr="003B393D">
        <w:rPr>
          <w:rStyle w:val="KitapBal"/>
          <w:rFonts w:ascii="Times New Roman" w:hAnsi="Times New Roman" w:cs="Times New Roman"/>
          <w:color w:val="000000" w:themeColor="text1"/>
          <w:sz w:val="24"/>
          <w:szCs w:val="24"/>
          <w:u w:val="single"/>
        </w:rPr>
        <w:t>3. BÖLÜM</w:t>
      </w:r>
    </w:p>
    <w:p w14:paraId="3C05E365" w14:textId="77777777" w:rsidR="00F15635" w:rsidRPr="003B393D" w:rsidRDefault="00F15635" w:rsidP="00F15635">
      <w:pPr>
        <w:rPr>
          <w:rFonts w:ascii="Times New Roman" w:hAnsi="Times New Roman" w:cs="Times New Roman"/>
          <w:color w:val="000000" w:themeColor="text1"/>
          <w:sz w:val="24"/>
          <w:szCs w:val="24"/>
        </w:rPr>
      </w:pPr>
    </w:p>
    <w:p w14:paraId="57A01896" w14:textId="6EB36049" w:rsidR="009561FE" w:rsidRPr="003B393D" w:rsidRDefault="009561FE" w:rsidP="005648CE">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 xml:space="preserve">SAKLAMA VE İMHAYA İLİŞKİN AÇIKLAMALAR </w:t>
      </w:r>
    </w:p>
    <w:p w14:paraId="7281C016" w14:textId="4D548805" w:rsidR="009561FE" w:rsidRPr="003B393D" w:rsidRDefault="003B393D" w:rsidP="005648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İdare </w:t>
      </w:r>
      <w:r w:rsidR="009561FE" w:rsidRPr="003B393D">
        <w:rPr>
          <w:rFonts w:ascii="Times New Roman" w:hAnsi="Times New Roman" w:cs="Times New Roman"/>
          <w:color w:val="000000" w:themeColor="text1"/>
          <w:sz w:val="24"/>
          <w:szCs w:val="24"/>
        </w:rPr>
        <w:t>tarafından;</w:t>
      </w:r>
      <w:r w:rsidR="00A52C9F" w:rsidRPr="00A52C9F">
        <w:t xml:space="preserve"> </w:t>
      </w:r>
      <w:r w:rsidR="00A52C9F" w:rsidRPr="00A52C9F">
        <w:rPr>
          <w:rFonts w:ascii="Times New Roman" w:hAnsi="Times New Roman" w:cs="Times New Roman"/>
          <w:color w:val="000000" w:themeColor="text1"/>
          <w:sz w:val="24"/>
          <w:szCs w:val="24"/>
        </w:rPr>
        <w:t>sporcu, kulüp, takım, idareci, antrenör, gözetmen, üst düzey görevli, hakem, veli, vasi, temsilci, spor elemanı, üye, kurul üyesi ve bunlarla sınırlı olmamak kaydıyla Federasyon ile ilgili kişilerin tüm bilgi sistemlerini</w:t>
      </w:r>
      <w:r w:rsidRPr="00A52C9F">
        <w:rPr>
          <w:rFonts w:ascii="Times New Roman" w:hAnsi="Times New Roman" w:cs="Times New Roman"/>
          <w:color w:val="000000" w:themeColor="text1"/>
          <w:sz w:val="24"/>
          <w:szCs w:val="24"/>
        </w:rPr>
        <w:t xml:space="preserve"> </w:t>
      </w:r>
      <w:r w:rsidR="009561FE" w:rsidRPr="003B393D">
        <w:rPr>
          <w:rFonts w:ascii="Times New Roman" w:hAnsi="Times New Roman" w:cs="Times New Roman"/>
          <w:color w:val="000000" w:themeColor="text1"/>
          <w:sz w:val="24"/>
          <w:szCs w:val="24"/>
        </w:rPr>
        <w:t>vatandaşlar, çalışanlar, çalışan adayları, ziyaretçiler ve hizmet sağlayıcı olarak ilişkide bulunulan üçüncü kişilerin, kurumların veya kuruluşların çalışanlarına ait kişisel veriler Kanuna uygun olarak saklanır ve imha edilir. Bu kapsamda saklama ve imhaya ilişkin detaylı açıklamalara aşağıda sırasıyla yer verilmiştir.</w:t>
      </w:r>
    </w:p>
    <w:p w14:paraId="1CB7E035" w14:textId="77777777" w:rsidR="009561FE" w:rsidRPr="003B393D" w:rsidRDefault="009561FE" w:rsidP="005648CE">
      <w:pPr>
        <w:jc w:val="both"/>
        <w:rPr>
          <w:rFonts w:ascii="Times New Roman" w:hAnsi="Times New Roman" w:cs="Times New Roman"/>
          <w:b/>
          <w:bCs/>
          <w:color w:val="000000" w:themeColor="text1"/>
          <w:sz w:val="24"/>
          <w:szCs w:val="24"/>
        </w:rPr>
      </w:pPr>
    </w:p>
    <w:p w14:paraId="72FB1941" w14:textId="65BB25BF" w:rsidR="005648CE" w:rsidRPr="003B393D" w:rsidRDefault="005F46CA" w:rsidP="005648CE">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3.1. SAKLAMAYA İLİŞKİN AÇIKLAMALAR</w:t>
      </w:r>
    </w:p>
    <w:p w14:paraId="0A8AEAA9" w14:textId="76092F0E" w:rsidR="009561FE" w:rsidRPr="003B393D" w:rsidRDefault="009561FE" w:rsidP="005648CE">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Kanunun </w:t>
      </w:r>
      <w:proofErr w:type="gramStart"/>
      <w:r w:rsidRPr="003B393D">
        <w:rPr>
          <w:rFonts w:ascii="Times New Roman" w:hAnsi="Times New Roman" w:cs="Times New Roman"/>
          <w:color w:val="000000" w:themeColor="text1"/>
          <w:sz w:val="24"/>
          <w:szCs w:val="24"/>
        </w:rPr>
        <w:t>3 üncü</w:t>
      </w:r>
      <w:proofErr w:type="gramEnd"/>
      <w:r w:rsidRPr="003B393D">
        <w:rPr>
          <w:rFonts w:ascii="Times New Roman" w:hAnsi="Times New Roman" w:cs="Times New Roman"/>
          <w:color w:val="000000" w:themeColor="text1"/>
          <w:sz w:val="24"/>
          <w:szCs w:val="24"/>
        </w:rPr>
        <w:t xml:space="preserve"> maddesinde kişisel verilerin işlenmesi kavramı tanımlanmış, 4 üncü maddesinde işlenen kişisel verinin işlendikleri amaçla bağlantılı, sınırlı ve ölçülü olması ve ilgili mevzuatta öngörülen veya işlendikleri amaç için gerekli süre kadar muhafaza edilmesi </w:t>
      </w:r>
      <w:r w:rsidRPr="003B393D">
        <w:rPr>
          <w:rFonts w:ascii="Times New Roman" w:hAnsi="Times New Roman" w:cs="Times New Roman"/>
          <w:color w:val="000000" w:themeColor="text1"/>
          <w:sz w:val="24"/>
          <w:szCs w:val="24"/>
        </w:rPr>
        <w:lastRenderedPageBreak/>
        <w:t xml:space="preserve">gerektiği belirtilmiş, 5 ve 6 </w:t>
      </w:r>
      <w:proofErr w:type="spellStart"/>
      <w:r w:rsidRPr="003B393D">
        <w:rPr>
          <w:rFonts w:ascii="Times New Roman" w:hAnsi="Times New Roman" w:cs="Times New Roman"/>
          <w:color w:val="000000" w:themeColor="text1"/>
          <w:sz w:val="24"/>
          <w:szCs w:val="24"/>
        </w:rPr>
        <w:t>ncı</w:t>
      </w:r>
      <w:proofErr w:type="spellEnd"/>
      <w:r w:rsidRPr="003B393D">
        <w:rPr>
          <w:rFonts w:ascii="Times New Roman" w:hAnsi="Times New Roman" w:cs="Times New Roman"/>
          <w:color w:val="000000" w:themeColor="text1"/>
          <w:sz w:val="24"/>
          <w:szCs w:val="24"/>
        </w:rPr>
        <w:t xml:space="preserve"> maddelerde ise kişisel verilerin işleme şartları sayılmıştır. Buna göre, </w:t>
      </w:r>
      <w:r w:rsidR="003B393D">
        <w:rPr>
          <w:rFonts w:ascii="Times New Roman" w:hAnsi="Times New Roman" w:cs="Times New Roman"/>
          <w:color w:val="000000" w:themeColor="text1"/>
          <w:sz w:val="24"/>
          <w:szCs w:val="24"/>
        </w:rPr>
        <w:t xml:space="preserve">idare </w:t>
      </w:r>
      <w:r w:rsidRPr="003B393D">
        <w:rPr>
          <w:rFonts w:ascii="Times New Roman" w:hAnsi="Times New Roman" w:cs="Times New Roman"/>
          <w:color w:val="000000" w:themeColor="text1"/>
          <w:sz w:val="24"/>
          <w:szCs w:val="24"/>
        </w:rPr>
        <w:t>faaliyetleri çerçevesinde kişisel veriler, ilgili mevzuatta öngörülen veya işleme amaçlarımıza uygun süre kadar saklanır.</w:t>
      </w:r>
    </w:p>
    <w:p w14:paraId="7DD2277C" w14:textId="12910510" w:rsidR="0092623C" w:rsidRDefault="0092623C" w:rsidP="009561FE">
      <w:pPr>
        <w:jc w:val="both"/>
        <w:rPr>
          <w:rFonts w:ascii="Times New Roman" w:hAnsi="Times New Roman" w:cs="Times New Roman"/>
          <w:b/>
          <w:bCs/>
          <w:color w:val="000000" w:themeColor="text1"/>
          <w:sz w:val="24"/>
          <w:szCs w:val="24"/>
        </w:rPr>
      </w:pPr>
    </w:p>
    <w:p w14:paraId="58E50FE4" w14:textId="29AD70EE" w:rsidR="00F15635" w:rsidRPr="003B393D" w:rsidRDefault="00F15635" w:rsidP="009561FE">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3.</w:t>
      </w:r>
      <w:r w:rsidR="009561FE" w:rsidRPr="003B393D">
        <w:rPr>
          <w:rFonts w:ascii="Times New Roman" w:hAnsi="Times New Roman" w:cs="Times New Roman"/>
          <w:b/>
          <w:bCs/>
          <w:color w:val="000000" w:themeColor="text1"/>
          <w:sz w:val="24"/>
          <w:szCs w:val="24"/>
        </w:rPr>
        <w:t>1</w:t>
      </w:r>
      <w:r w:rsidRPr="003B393D">
        <w:rPr>
          <w:rFonts w:ascii="Times New Roman" w:hAnsi="Times New Roman" w:cs="Times New Roman"/>
          <w:b/>
          <w:bCs/>
          <w:color w:val="000000" w:themeColor="text1"/>
          <w:sz w:val="24"/>
          <w:szCs w:val="24"/>
        </w:rPr>
        <w:t>.</w:t>
      </w:r>
      <w:r w:rsidR="009561FE" w:rsidRPr="003B393D">
        <w:rPr>
          <w:rFonts w:ascii="Times New Roman" w:hAnsi="Times New Roman" w:cs="Times New Roman"/>
          <w:b/>
          <w:bCs/>
          <w:color w:val="000000" w:themeColor="text1"/>
          <w:sz w:val="24"/>
          <w:szCs w:val="24"/>
        </w:rPr>
        <w:t>1.</w:t>
      </w:r>
      <w:r w:rsidR="009561FE" w:rsidRPr="003B393D">
        <w:rPr>
          <w:rFonts w:ascii="Times New Roman" w:hAnsi="Times New Roman" w:cs="Times New Roman"/>
          <w:color w:val="000000" w:themeColor="text1"/>
          <w:sz w:val="24"/>
          <w:szCs w:val="24"/>
        </w:rPr>
        <w:t xml:space="preserve"> </w:t>
      </w:r>
      <w:r w:rsidR="009561FE" w:rsidRPr="003B393D">
        <w:rPr>
          <w:rFonts w:ascii="Times New Roman" w:hAnsi="Times New Roman" w:cs="Times New Roman"/>
          <w:b/>
          <w:bCs/>
          <w:color w:val="000000" w:themeColor="text1"/>
          <w:sz w:val="24"/>
          <w:szCs w:val="24"/>
        </w:rPr>
        <w:t>Saklamayı Gerektiren Hukuki Sebepler</w:t>
      </w:r>
    </w:p>
    <w:p w14:paraId="5DCF2BC4" w14:textId="0E2B2290" w:rsidR="009561FE" w:rsidRDefault="003B393D" w:rsidP="009561F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İdare </w:t>
      </w:r>
      <w:r w:rsidR="009561FE" w:rsidRPr="003B393D">
        <w:rPr>
          <w:rFonts w:ascii="Times New Roman" w:hAnsi="Times New Roman" w:cs="Times New Roman"/>
          <w:color w:val="000000" w:themeColor="text1"/>
          <w:sz w:val="24"/>
          <w:szCs w:val="24"/>
        </w:rPr>
        <w:t>faaliyetleri çerçevesinde işlenen kişisel veriler, ilgili mevzuatta öngörülen süre kadar muhafaza edilir. Bu kapsamda kişisel veriler;</w:t>
      </w:r>
    </w:p>
    <w:p w14:paraId="36A94E33" w14:textId="77777777" w:rsidR="00A52C9F" w:rsidRPr="00A52C9F" w:rsidRDefault="00A52C9F" w:rsidP="00A52C9F">
      <w:pPr>
        <w:pStyle w:val="ListeParagraf"/>
        <w:numPr>
          <w:ilvl w:val="0"/>
          <w:numId w:val="25"/>
        </w:numPr>
        <w:spacing w:line="360" w:lineRule="auto"/>
        <w:jc w:val="both"/>
        <w:rPr>
          <w:rFonts w:ascii="Times New Roman" w:hAnsi="Times New Roman" w:cs="Times New Roman"/>
          <w:color w:val="000000" w:themeColor="text1"/>
          <w:sz w:val="24"/>
          <w:szCs w:val="24"/>
        </w:rPr>
      </w:pPr>
      <w:r w:rsidRPr="00A52C9F">
        <w:rPr>
          <w:rFonts w:ascii="Times New Roman" w:eastAsia="Times New Roman" w:hAnsi="Times New Roman" w:cs="Times New Roman"/>
          <w:color w:val="252525"/>
          <w:sz w:val="24"/>
          <w:szCs w:val="24"/>
          <w:lang w:eastAsia="tr-TR"/>
        </w:rPr>
        <w:t xml:space="preserve">Türk Medeni Kanunu, </w:t>
      </w:r>
    </w:p>
    <w:p w14:paraId="35850F99" w14:textId="77777777" w:rsidR="00A52C9F" w:rsidRPr="00A52C9F" w:rsidRDefault="00A52C9F" w:rsidP="00A52C9F">
      <w:pPr>
        <w:pStyle w:val="ListeParagraf"/>
        <w:numPr>
          <w:ilvl w:val="0"/>
          <w:numId w:val="25"/>
        </w:numPr>
        <w:spacing w:line="360" w:lineRule="auto"/>
        <w:jc w:val="both"/>
        <w:rPr>
          <w:rFonts w:ascii="Times New Roman" w:hAnsi="Times New Roman" w:cs="Times New Roman"/>
          <w:color w:val="000000" w:themeColor="text1"/>
          <w:sz w:val="24"/>
          <w:szCs w:val="24"/>
        </w:rPr>
      </w:pPr>
      <w:r w:rsidRPr="00A52C9F">
        <w:rPr>
          <w:rFonts w:ascii="Times New Roman" w:eastAsia="Times New Roman" w:hAnsi="Times New Roman" w:cs="Times New Roman"/>
          <w:color w:val="252525"/>
          <w:sz w:val="24"/>
          <w:szCs w:val="24"/>
          <w:lang w:eastAsia="tr-TR"/>
        </w:rPr>
        <w:t xml:space="preserve">Dernekler Kanunu, </w:t>
      </w:r>
    </w:p>
    <w:p w14:paraId="69AB2BA9" w14:textId="77777777" w:rsidR="00A52C9F" w:rsidRPr="00A52C9F" w:rsidRDefault="00A52C9F" w:rsidP="00A52C9F">
      <w:pPr>
        <w:pStyle w:val="ListeParagraf"/>
        <w:numPr>
          <w:ilvl w:val="0"/>
          <w:numId w:val="25"/>
        </w:numPr>
        <w:spacing w:line="360" w:lineRule="auto"/>
        <w:jc w:val="both"/>
        <w:rPr>
          <w:rFonts w:ascii="Times New Roman" w:hAnsi="Times New Roman" w:cs="Times New Roman"/>
          <w:color w:val="000000" w:themeColor="text1"/>
          <w:sz w:val="24"/>
          <w:szCs w:val="24"/>
        </w:rPr>
      </w:pPr>
      <w:r w:rsidRPr="00A52C9F">
        <w:rPr>
          <w:rFonts w:ascii="Times New Roman" w:eastAsia="Times New Roman" w:hAnsi="Times New Roman" w:cs="Times New Roman"/>
          <w:color w:val="252525"/>
          <w:sz w:val="24"/>
          <w:szCs w:val="24"/>
          <w:lang w:eastAsia="tr-TR"/>
        </w:rPr>
        <w:t xml:space="preserve">3289 sayılı Spor Genel Müdürlüğü Teşkilat ve Görevleri Hakkında Kanun, </w:t>
      </w:r>
    </w:p>
    <w:p w14:paraId="1A88C11D" w14:textId="77777777" w:rsidR="00A52C9F" w:rsidRPr="00A52C9F" w:rsidRDefault="00A52C9F" w:rsidP="00A52C9F">
      <w:pPr>
        <w:pStyle w:val="ListeParagraf"/>
        <w:numPr>
          <w:ilvl w:val="0"/>
          <w:numId w:val="25"/>
        </w:numPr>
        <w:spacing w:line="360" w:lineRule="auto"/>
        <w:jc w:val="both"/>
        <w:rPr>
          <w:rFonts w:ascii="Times New Roman" w:hAnsi="Times New Roman" w:cs="Times New Roman"/>
          <w:color w:val="000000" w:themeColor="text1"/>
          <w:sz w:val="24"/>
          <w:szCs w:val="24"/>
        </w:rPr>
      </w:pPr>
      <w:r w:rsidRPr="00A52C9F">
        <w:rPr>
          <w:rFonts w:ascii="Times New Roman" w:eastAsia="Times New Roman" w:hAnsi="Times New Roman" w:cs="Times New Roman"/>
          <w:color w:val="252525"/>
          <w:sz w:val="24"/>
          <w:szCs w:val="24"/>
          <w:lang w:eastAsia="tr-TR"/>
        </w:rPr>
        <w:t xml:space="preserve">6222 sayılı Sporda Şiddet ve Düzensizliğin </w:t>
      </w:r>
      <w:proofErr w:type="gramStart"/>
      <w:r w:rsidRPr="00A52C9F">
        <w:rPr>
          <w:rFonts w:ascii="Times New Roman" w:eastAsia="Times New Roman" w:hAnsi="Times New Roman" w:cs="Times New Roman"/>
          <w:color w:val="252525"/>
          <w:sz w:val="24"/>
          <w:szCs w:val="24"/>
          <w:lang w:eastAsia="tr-TR"/>
        </w:rPr>
        <w:t>Önlenmesine  Dair</w:t>
      </w:r>
      <w:proofErr w:type="gramEnd"/>
      <w:r w:rsidRPr="00A52C9F">
        <w:rPr>
          <w:rFonts w:ascii="Times New Roman" w:eastAsia="Times New Roman" w:hAnsi="Times New Roman" w:cs="Times New Roman"/>
          <w:color w:val="252525"/>
          <w:sz w:val="24"/>
          <w:szCs w:val="24"/>
          <w:lang w:eastAsia="tr-TR"/>
        </w:rPr>
        <w:t xml:space="preserve">  Kanun, </w:t>
      </w:r>
    </w:p>
    <w:p w14:paraId="5595B383" w14:textId="77777777" w:rsidR="00A52C9F" w:rsidRPr="00A52C9F" w:rsidRDefault="00A52C9F" w:rsidP="00A52C9F">
      <w:pPr>
        <w:pStyle w:val="ListeParagraf"/>
        <w:numPr>
          <w:ilvl w:val="0"/>
          <w:numId w:val="25"/>
        </w:numPr>
        <w:spacing w:line="360" w:lineRule="auto"/>
        <w:jc w:val="both"/>
        <w:rPr>
          <w:rFonts w:ascii="Times New Roman" w:hAnsi="Times New Roman" w:cs="Times New Roman"/>
          <w:color w:val="000000" w:themeColor="text1"/>
          <w:sz w:val="24"/>
          <w:szCs w:val="24"/>
        </w:rPr>
      </w:pPr>
      <w:r w:rsidRPr="00A52C9F">
        <w:rPr>
          <w:rFonts w:ascii="Times New Roman" w:eastAsia="Times New Roman" w:hAnsi="Times New Roman" w:cs="Times New Roman"/>
          <w:color w:val="252525"/>
          <w:sz w:val="24"/>
          <w:szCs w:val="24"/>
          <w:lang w:eastAsia="tr-TR"/>
        </w:rPr>
        <w:t xml:space="preserve">Türkiye Masa Tenisi Federasyonu Ana Statüsü, </w:t>
      </w:r>
    </w:p>
    <w:p w14:paraId="512E231B" w14:textId="77777777" w:rsidR="00A52C9F" w:rsidRPr="00A52C9F" w:rsidRDefault="00A52C9F" w:rsidP="00A52C9F">
      <w:pPr>
        <w:pStyle w:val="ListeParagraf"/>
        <w:numPr>
          <w:ilvl w:val="0"/>
          <w:numId w:val="25"/>
        </w:numPr>
        <w:spacing w:line="360" w:lineRule="auto"/>
        <w:jc w:val="both"/>
        <w:rPr>
          <w:rFonts w:ascii="Times New Roman" w:hAnsi="Times New Roman" w:cs="Times New Roman"/>
          <w:color w:val="000000" w:themeColor="text1"/>
          <w:sz w:val="24"/>
          <w:szCs w:val="24"/>
        </w:rPr>
      </w:pPr>
      <w:r w:rsidRPr="00A52C9F">
        <w:rPr>
          <w:rFonts w:ascii="Times New Roman" w:eastAsia="Times New Roman" w:hAnsi="Times New Roman" w:cs="Times New Roman"/>
          <w:color w:val="252525"/>
          <w:sz w:val="24"/>
          <w:szCs w:val="24"/>
          <w:lang w:eastAsia="tr-TR"/>
        </w:rPr>
        <w:t xml:space="preserve">İdari Talimatlar, </w:t>
      </w:r>
    </w:p>
    <w:p w14:paraId="27D99CC5" w14:textId="796C776A" w:rsidR="00A52C9F" w:rsidRPr="00A52C9F" w:rsidRDefault="00A52C9F" w:rsidP="00A52C9F">
      <w:pPr>
        <w:pStyle w:val="ListeParagraf"/>
        <w:numPr>
          <w:ilvl w:val="0"/>
          <w:numId w:val="25"/>
        </w:numPr>
        <w:spacing w:line="360" w:lineRule="auto"/>
        <w:jc w:val="both"/>
        <w:rPr>
          <w:rFonts w:ascii="Times New Roman" w:hAnsi="Times New Roman" w:cs="Times New Roman"/>
          <w:color w:val="000000" w:themeColor="text1"/>
          <w:sz w:val="24"/>
          <w:szCs w:val="24"/>
        </w:rPr>
      </w:pPr>
      <w:r w:rsidRPr="00A52C9F">
        <w:rPr>
          <w:rFonts w:ascii="Times New Roman" w:eastAsia="Times New Roman" w:hAnsi="Times New Roman" w:cs="Times New Roman"/>
          <w:color w:val="252525"/>
          <w:sz w:val="24"/>
          <w:szCs w:val="24"/>
          <w:lang w:eastAsia="tr-TR"/>
        </w:rPr>
        <w:t>Yarışma Kuralları ve diğer mevzuat</w:t>
      </w:r>
    </w:p>
    <w:p w14:paraId="06E73AD5" w14:textId="53F23D96" w:rsidR="009561FE" w:rsidRPr="003B393D" w:rsidRDefault="009561FE" w:rsidP="00A52C9F">
      <w:pPr>
        <w:numPr>
          <w:ilvl w:val="0"/>
          <w:numId w:val="25"/>
        </w:numPr>
        <w:spacing w:line="360"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4857 Sayılı İş Kanunu,</w:t>
      </w:r>
    </w:p>
    <w:p w14:paraId="6FC8AB9B" w14:textId="7940106F" w:rsidR="009561FE" w:rsidRPr="003B393D" w:rsidRDefault="009561FE" w:rsidP="00A52C9F">
      <w:pPr>
        <w:numPr>
          <w:ilvl w:val="0"/>
          <w:numId w:val="25"/>
        </w:numPr>
        <w:spacing w:line="360"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4982 Sayılı Bilgi Edinme Kanunu,</w:t>
      </w:r>
    </w:p>
    <w:p w14:paraId="6339F620" w14:textId="3CCE2816" w:rsidR="009561FE" w:rsidRPr="003B393D" w:rsidRDefault="009561FE" w:rsidP="00A52C9F">
      <w:pPr>
        <w:numPr>
          <w:ilvl w:val="0"/>
          <w:numId w:val="25"/>
        </w:numPr>
        <w:spacing w:line="360"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5651 Sayılı İnternet Ortamında Yapılan </w:t>
      </w:r>
      <w:proofErr w:type="spellStart"/>
      <w:r w:rsidRPr="003B393D">
        <w:rPr>
          <w:rFonts w:ascii="Times New Roman" w:hAnsi="Times New Roman" w:cs="Times New Roman"/>
          <w:color w:val="000000" w:themeColor="text1"/>
          <w:sz w:val="24"/>
          <w:szCs w:val="24"/>
        </w:rPr>
        <w:t>Yayonların</w:t>
      </w:r>
      <w:proofErr w:type="spellEnd"/>
      <w:r w:rsidRPr="003B393D">
        <w:rPr>
          <w:rFonts w:ascii="Times New Roman" w:hAnsi="Times New Roman" w:cs="Times New Roman"/>
          <w:color w:val="000000" w:themeColor="text1"/>
          <w:sz w:val="24"/>
          <w:szCs w:val="24"/>
        </w:rPr>
        <w:t xml:space="preserve"> Düzenlenmesi </w:t>
      </w:r>
      <w:proofErr w:type="gramStart"/>
      <w:r w:rsidRPr="003B393D">
        <w:rPr>
          <w:rFonts w:ascii="Times New Roman" w:hAnsi="Times New Roman" w:cs="Times New Roman"/>
          <w:color w:val="000000" w:themeColor="text1"/>
          <w:sz w:val="24"/>
          <w:szCs w:val="24"/>
        </w:rPr>
        <w:t>Ve</w:t>
      </w:r>
      <w:proofErr w:type="gramEnd"/>
      <w:r w:rsidRPr="003B393D">
        <w:rPr>
          <w:rFonts w:ascii="Times New Roman" w:hAnsi="Times New Roman" w:cs="Times New Roman"/>
          <w:color w:val="000000" w:themeColor="text1"/>
          <w:sz w:val="24"/>
          <w:szCs w:val="24"/>
        </w:rPr>
        <w:t xml:space="preserve"> Bu Yayınlar Yoluyla İşlenen </w:t>
      </w:r>
      <w:proofErr w:type="spellStart"/>
      <w:r w:rsidRPr="003B393D">
        <w:rPr>
          <w:rFonts w:ascii="Times New Roman" w:hAnsi="Times New Roman" w:cs="Times New Roman"/>
          <w:color w:val="000000" w:themeColor="text1"/>
          <w:sz w:val="24"/>
          <w:szCs w:val="24"/>
        </w:rPr>
        <w:t>Şuçlarla</w:t>
      </w:r>
      <w:proofErr w:type="spellEnd"/>
      <w:r w:rsidRPr="003B393D">
        <w:rPr>
          <w:rFonts w:ascii="Times New Roman" w:hAnsi="Times New Roman" w:cs="Times New Roman"/>
          <w:color w:val="000000" w:themeColor="text1"/>
          <w:sz w:val="24"/>
          <w:szCs w:val="24"/>
        </w:rPr>
        <w:t xml:space="preserve"> Mücadele Edilmesi Hakkında Kanun,</w:t>
      </w:r>
    </w:p>
    <w:p w14:paraId="4C53BBD5" w14:textId="2797EFA3" w:rsidR="009561FE" w:rsidRPr="003B393D" w:rsidRDefault="009561FE" w:rsidP="00A52C9F">
      <w:pPr>
        <w:numPr>
          <w:ilvl w:val="0"/>
          <w:numId w:val="25"/>
        </w:numPr>
        <w:spacing w:line="360"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6321 Sayılı Resmi Yazışmalarda Uygulanacak Usul </w:t>
      </w:r>
      <w:proofErr w:type="gramStart"/>
      <w:r w:rsidRPr="003B393D">
        <w:rPr>
          <w:rFonts w:ascii="Times New Roman" w:hAnsi="Times New Roman" w:cs="Times New Roman"/>
          <w:color w:val="000000" w:themeColor="text1"/>
          <w:sz w:val="24"/>
          <w:szCs w:val="24"/>
        </w:rPr>
        <w:t>Ve</w:t>
      </w:r>
      <w:proofErr w:type="gramEnd"/>
      <w:r w:rsidRPr="003B393D">
        <w:rPr>
          <w:rFonts w:ascii="Times New Roman" w:hAnsi="Times New Roman" w:cs="Times New Roman"/>
          <w:color w:val="000000" w:themeColor="text1"/>
          <w:sz w:val="24"/>
          <w:szCs w:val="24"/>
        </w:rPr>
        <w:t xml:space="preserve"> Esaslar Hakkında Yönetmelik,</w:t>
      </w:r>
    </w:p>
    <w:p w14:paraId="4359BE8F" w14:textId="7B15C556" w:rsidR="009561FE" w:rsidRPr="003B393D" w:rsidRDefault="009561FE" w:rsidP="00A52C9F">
      <w:pPr>
        <w:numPr>
          <w:ilvl w:val="0"/>
          <w:numId w:val="25"/>
        </w:numPr>
        <w:spacing w:line="360"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6331 Sayılı İş Sağlığı </w:t>
      </w:r>
      <w:proofErr w:type="gramStart"/>
      <w:r w:rsidRPr="003B393D">
        <w:rPr>
          <w:rFonts w:ascii="Times New Roman" w:hAnsi="Times New Roman" w:cs="Times New Roman"/>
          <w:color w:val="000000" w:themeColor="text1"/>
          <w:sz w:val="24"/>
          <w:szCs w:val="24"/>
        </w:rPr>
        <w:t>Ve</w:t>
      </w:r>
      <w:proofErr w:type="gramEnd"/>
      <w:r w:rsidRPr="003B393D">
        <w:rPr>
          <w:rFonts w:ascii="Times New Roman" w:hAnsi="Times New Roman" w:cs="Times New Roman"/>
          <w:color w:val="000000" w:themeColor="text1"/>
          <w:sz w:val="24"/>
          <w:szCs w:val="24"/>
        </w:rPr>
        <w:t xml:space="preserve"> Güvenliği Kanunu,</w:t>
      </w:r>
    </w:p>
    <w:p w14:paraId="2E1BC0E9" w14:textId="77777777" w:rsidR="009561FE" w:rsidRPr="003B393D" w:rsidRDefault="009561FE" w:rsidP="00A52C9F">
      <w:pPr>
        <w:numPr>
          <w:ilvl w:val="0"/>
          <w:numId w:val="25"/>
        </w:numPr>
        <w:spacing w:line="360"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3359 Sayılı Sağlık Hizmetleri Temel Kanunu,</w:t>
      </w:r>
    </w:p>
    <w:p w14:paraId="710D79C0" w14:textId="6B45BACA" w:rsidR="009561FE" w:rsidRPr="003B393D" w:rsidRDefault="009561FE" w:rsidP="00A52C9F">
      <w:pPr>
        <w:numPr>
          <w:ilvl w:val="0"/>
          <w:numId w:val="25"/>
        </w:numPr>
        <w:spacing w:line="360"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4735 Sayılı Kamu İhale Sözleşmeleri Kanunu,</w:t>
      </w:r>
    </w:p>
    <w:p w14:paraId="29C7117D" w14:textId="2FFEF4AF" w:rsidR="009561FE" w:rsidRPr="003B393D" w:rsidRDefault="009561FE" w:rsidP="00A52C9F">
      <w:pPr>
        <w:numPr>
          <w:ilvl w:val="0"/>
          <w:numId w:val="25"/>
        </w:numPr>
        <w:spacing w:line="360"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7189 Sayılı Bilgi Edinme Hakkı Kanunun Uygulamasına İlişkin Esas </w:t>
      </w:r>
      <w:proofErr w:type="gramStart"/>
      <w:r w:rsidRPr="003B393D">
        <w:rPr>
          <w:rFonts w:ascii="Times New Roman" w:hAnsi="Times New Roman" w:cs="Times New Roman"/>
          <w:color w:val="000000" w:themeColor="text1"/>
          <w:sz w:val="24"/>
          <w:szCs w:val="24"/>
        </w:rPr>
        <w:t>Ve</w:t>
      </w:r>
      <w:proofErr w:type="gramEnd"/>
      <w:r w:rsidRPr="003B393D">
        <w:rPr>
          <w:rFonts w:ascii="Times New Roman" w:hAnsi="Times New Roman" w:cs="Times New Roman"/>
          <w:color w:val="000000" w:themeColor="text1"/>
          <w:sz w:val="24"/>
          <w:szCs w:val="24"/>
        </w:rPr>
        <w:t xml:space="preserve"> Usuller Hakkında Yönetmelik,</w:t>
      </w:r>
    </w:p>
    <w:p w14:paraId="718D8372" w14:textId="77777777" w:rsidR="009561FE" w:rsidRPr="003B393D" w:rsidRDefault="009561FE" w:rsidP="00A52C9F">
      <w:pPr>
        <w:numPr>
          <w:ilvl w:val="0"/>
          <w:numId w:val="25"/>
        </w:numPr>
        <w:spacing w:line="360" w:lineRule="auto"/>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5326 Sayılı Kabahatler Kanunu,</w:t>
      </w:r>
    </w:p>
    <w:p w14:paraId="01CDCD93" w14:textId="1AD92435" w:rsidR="0092623C" w:rsidRPr="00A52C9F" w:rsidRDefault="009561FE" w:rsidP="00A52C9F">
      <w:pPr>
        <w:spacing w:line="360" w:lineRule="auto"/>
        <w:jc w:val="both"/>
        <w:rPr>
          <w:rFonts w:ascii="Times New Roman" w:hAnsi="Times New Roman" w:cs="Times New Roman"/>
          <w:color w:val="000000" w:themeColor="text1"/>
          <w:sz w:val="24"/>
          <w:szCs w:val="24"/>
        </w:rPr>
      </w:pPr>
      <w:proofErr w:type="gramStart"/>
      <w:r w:rsidRPr="003B393D">
        <w:rPr>
          <w:rFonts w:ascii="Times New Roman" w:hAnsi="Times New Roman" w:cs="Times New Roman"/>
          <w:color w:val="000000" w:themeColor="text1"/>
          <w:sz w:val="24"/>
          <w:szCs w:val="24"/>
        </w:rPr>
        <w:t>çerçevesinde</w:t>
      </w:r>
      <w:proofErr w:type="gramEnd"/>
      <w:r w:rsidRPr="003B393D">
        <w:rPr>
          <w:rFonts w:ascii="Times New Roman" w:hAnsi="Times New Roman" w:cs="Times New Roman"/>
          <w:color w:val="000000" w:themeColor="text1"/>
          <w:sz w:val="24"/>
          <w:szCs w:val="24"/>
        </w:rPr>
        <w:t xml:space="preserve"> öngörülen saklam</w:t>
      </w:r>
      <w:r w:rsidR="00A52C9F">
        <w:rPr>
          <w:rFonts w:ascii="Times New Roman" w:hAnsi="Times New Roman" w:cs="Times New Roman"/>
          <w:color w:val="000000" w:themeColor="text1"/>
          <w:sz w:val="24"/>
          <w:szCs w:val="24"/>
        </w:rPr>
        <w:t>a süreleri kadar saklanmaktadır.</w:t>
      </w:r>
    </w:p>
    <w:p w14:paraId="5DF426B2" w14:textId="34AD922E" w:rsidR="00F15635" w:rsidRPr="003B393D" w:rsidRDefault="00F15635" w:rsidP="009561FE">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3.</w:t>
      </w:r>
      <w:r w:rsidR="009561FE" w:rsidRPr="003B393D">
        <w:rPr>
          <w:rFonts w:ascii="Times New Roman" w:hAnsi="Times New Roman" w:cs="Times New Roman"/>
          <w:b/>
          <w:bCs/>
          <w:color w:val="000000" w:themeColor="text1"/>
          <w:sz w:val="24"/>
          <w:szCs w:val="24"/>
        </w:rPr>
        <w:t>1.2.</w:t>
      </w:r>
      <w:r w:rsidR="009561FE" w:rsidRPr="003B393D">
        <w:rPr>
          <w:rFonts w:ascii="Times New Roman" w:hAnsi="Times New Roman" w:cs="Times New Roman"/>
          <w:color w:val="000000" w:themeColor="text1"/>
          <w:sz w:val="24"/>
          <w:szCs w:val="24"/>
        </w:rPr>
        <w:t xml:space="preserve"> </w:t>
      </w:r>
      <w:r w:rsidR="009561FE" w:rsidRPr="003B393D">
        <w:rPr>
          <w:rFonts w:ascii="Times New Roman" w:hAnsi="Times New Roman" w:cs="Times New Roman"/>
          <w:b/>
          <w:bCs/>
          <w:color w:val="000000" w:themeColor="text1"/>
          <w:sz w:val="24"/>
          <w:szCs w:val="24"/>
        </w:rPr>
        <w:t>Saklamayı Gerektiren İşleme Amaçları</w:t>
      </w:r>
    </w:p>
    <w:p w14:paraId="5D7188D2" w14:textId="2DB10B74" w:rsidR="0092623C" w:rsidRPr="003B393D" w:rsidRDefault="003B393D" w:rsidP="009561F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İdare, </w:t>
      </w:r>
      <w:r w:rsidR="009561FE" w:rsidRPr="003B393D">
        <w:rPr>
          <w:rFonts w:ascii="Times New Roman" w:hAnsi="Times New Roman" w:cs="Times New Roman"/>
          <w:color w:val="000000" w:themeColor="text1"/>
          <w:sz w:val="24"/>
          <w:szCs w:val="24"/>
        </w:rPr>
        <w:t>faaliyetleri çerçevesinde işlemekte olduğu kişisel verileri aşağıdaki amaçlar doğrultusunda saklamaktadır:</w:t>
      </w:r>
    </w:p>
    <w:p w14:paraId="086548F7" w14:textId="77A90DDA" w:rsidR="005F46CA" w:rsidRPr="003B393D" w:rsidRDefault="003B393D" w:rsidP="005F46CA">
      <w:pPr>
        <w:numPr>
          <w:ilvl w:val="1"/>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İdare </w:t>
      </w:r>
      <w:r w:rsidR="005F46CA" w:rsidRPr="003B393D">
        <w:rPr>
          <w:rFonts w:ascii="Times New Roman" w:hAnsi="Times New Roman" w:cs="Times New Roman"/>
          <w:color w:val="000000" w:themeColor="text1"/>
          <w:sz w:val="24"/>
          <w:szCs w:val="24"/>
        </w:rPr>
        <w:t>tarafından sunulan hizmetlerden sizleri faydalandırmak için gerekli çalışmaların iş birimlerimiz tarafından yapabilmek,</w:t>
      </w:r>
    </w:p>
    <w:p w14:paraId="30ACEFEB" w14:textId="1BF840C3"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Kurumsal web sitemiz ve mobil uygulamalar üzerindeki faaliyetlerinin yürütülmesi,</w:t>
      </w:r>
    </w:p>
    <w:p w14:paraId="757CC915" w14:textId="340D2E08"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lastRenderedPageBreak/>
        <w:t>Elektronik ortam ve platformlarda veya kâğıt ortamında işleme dayanak olacak tüm kayıt ve belgeleri düzenlemek,</w:t>
      </w:r>
    </w:p>
    <w:p w14:paraId="4F3B2C1B"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Kamu güvenliğine ilişkin hususlarda talep halinde ve mevzuat gereği kamu görevlilerine bilgi verebilmek,</w:t>
      </w:r>
    </w:p>
    <w:p w14:paraId="2C17DCDB" w14:textId="5F795EE3" w:rsidR="005F46CA" w:rsidRPr="003B393D" w:rsidRDefault="00A52C9F" w:rsidP="005F46CA">
      <w:pPr>
        <w:numPr>
          <w:ilvl w:val="1"/>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Sporcularımızın, üyelerimizin vb. tüm muhataplarımızın </w:t>
      </w:r>
      <w:r w:rsidR="005F46CA" w:rsidRPr="003B393D">
        <w:rPr>
          <w:rFonts w:ascii="Times New Roman" w:hAnsi="Times New Roman" w:cs="Times New Roman"/>
          <w:color w:val="000000" w:themeColor="text1"/>
          <w:sz w:val="24"/>
          <w:szCs w:val="24"/>
        </w:rPr>
        <w:t>memnuniyetini artırmak, çeşitli kamusal faaliyetlerde kullanabilmek ve bu kapsamda anlaşmalı kuruluşlar aracılığıyla elektronik ortamda ve/veya fiziki ortamda anketler düzenlemek,</w:t>
      </w:r>
    </w:p>
    <w:p w14:paraId="2A807741" w14:textId="1A431BE3"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Vatandaşlarımıza</w:t>
      </w:r>
      <w:r w:rsidR="0092623C">
        <w:rPr>
          <w:rFonts w:ascii="Times New Roman" w:hAnsi="Times New Roman" w:cs="Times New Roman"/>
          <w:color w:val="000000" w:themeColor="text1"/>
          <w:sz w:val="24"/>
          <w:szCs w:val="24"/>
        </w:rPr>
        <w:t xml:space="preserve"> ve müşterilerimize</w:t>
      </w:r>
      <w:r w:rsidRPr="003B393D">
        <w:rPr>
          <w:rFonts w:ascii="Times New Roman" w:hAnsi="Times New Roman" w:cs="Times New Roman"/>
          <w:color w:val="000000" w:themeColor="text1"/>
          <w:sz w:val="24"/>
          <w:szCs w:val="24"/>
        </w:rPr>
        <w:t xml:space="preserve"> öneri sunabilmek, hizmetlerimizle ilgili vatandaşlarımızı bilgilendirebilmek,</w:t>
      </w:r>
      <w:r w:rsidR="0092623C">
        <w:rPr>
          <w:rFonts w:ascii="Times New Roman" w:hAnsi="Times New Roman" w:cs="Times New Roman"/>
          <w:color w:val="000000" w:themeColor="text1"/>
          <w:sz w:val="24"/>
          <w:szCs w:val="24"/>
        </w:rPr>
        <w:t xml:space="preserve"> iletişim kurabilmek,</w:t>
      </w:r>
    </w:p>
    <w:p w14:paraId="1D6BCD36"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Hizmetlerimiz ile ilgili şikâyet, istek ve önerilerini değerlendirebilmek,</w:t>
      </w:r>
    </w:p>
    <w:p w14:paraId="2B27799B"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Yasal yükümlülüklerimizi yerine getirebilmek ve yürürlükteki mevzuattan doğan hakları kullanabilmek,</w:t>
      </w:r>
    </w:p>
    <w:p w14:paraId="247109AD"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İnternet ortamında vatandaşlarımıza daha iyi bir etkileşim sağlamak,</w:t>
      </w:r>
    </w:p>
    <w:p w14:paraId="7B9CAEF1"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Kreşlerde çocuklarımızın ve velilerin bazı kişisel verileri iletişim kurabilmek,</w:t>
      </w:r>
    </w:p>
    <w:p w14:paraId="5170F461"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Web sitesi/mobil uygulamalar üzerinden sitemizi kullananlar “çerez politikası” gereği IP adresi ve benzeri bilgileri toplayabilmek, </w:t>
      </w:r>
    </w:p>
    <w:p w14:paraId="755C0966"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 başvurularınızı, staj başvurularınızı değerlendirebilmek,</w:t>
      </w:r>
    </w:p>
    <w:p w14:paraId="66E177ED"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Kurumumuzla iş amaçlı bağı bulunanların kişilerin iletişim amacıyla adres ve iletişimi gerçekleştirebilmek,</w:t>
      </w:r>
    </w:p>
    <w:p w14:paraId="72C2B242"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İş akitlerimizin, sözleşmelerin koşulları, güncel durumu ve güncellemeler ile ilgili müşterilerimiz ile iletişime geçmek, gerekli bilgilendirmeleri yapabilmek, </w:t>
      </w:r>
    </w:p>
    <w:p w14:paraId="323D9526"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Çalışanlarımızın iş sağlığı ve güvenliği kapsamında elde edilen sağlık bilgisi sonuçları sadece iş sağlığı ve güvenliği kapsamında yasalara uygun olarak veri toplamak,</w:t>
      </w:r>
    </w:p>
    <w:p w14:paraId="44079CD3"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 birliği, ortak iş yapma, tedarik ve taşeronluk iş ve işlemleri sırasında kullanmak,</w:t>
      </w:r>
    </w:p>
    <w:p w14:paraId="73181581"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Sözleşmelerle ilgili yükümlülükleri yerine getirebilmek,</w:t>
      </w:r>
    </w:p>
    <w:p w14:paraId="7DFDE14F"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Yasal yükümlülüklerimizi yerine getirebilmek ve yürürlükteki mevzuattan doğan haklarımızı kullanabilmek,</w:t>
      </w:r>
    </w:p>
    <w:p w14:paraId="0FB97FD3" w14:textId="77777777"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Dolandırıcılık ve diğer yasa dışı faaliyetlerin önüne geçebilmek,</w:t>
      </w:r>
    </w:p>
    <w:p w14:paraId="5A697953" w14:textId="0EC4F91B" w:rsidR="005F46CA" w:rsidRPr="003B393D" w:rsidRDefault="005F46CA" w:rsidP="005F46CA">
      <w:pPr>
        <w:numPr>
          <w:ilvl w:val="1"/>
          <w:numId w:val="24"/>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Hizmet binalarımız, parklarımız içinde güvenlik kameraları marifetiyle bina, tesis, park gibi yerlerde kamera görüntüleri kamu güvenliği ve iş güvenliğini sağlayabilmek için saklanmaktadır.</w:t>
      </w:r>
    </w:p>
    <w:p w14:paraId="35954418" w14:textId="77777777" w:rsidR="007C7AE6" w:rsidRPr="003B393D" w:rsidRDefault="007C7AE6" w:rsidP="007C7AE6">
      <w:pPr>
        <w:ind w:left="785"/>
        <w:jc w:val="both"/>
        <w:rPr>
          <w:rFonts w:ascii="Times New Roman" w:hAnsi="Times New Roman" w:cs="Times New Roman"/>
          <w:color w:val="000000" w:themeColor="text1"/>
          <w:sz w:val="24"/>
          <w:szCs w:val="24"/>
        </w:rPr>
      </w:pPr>
    </w:p>
    <w:p w14:paraId="48A7EA5C" w14:textId="53EE1117" w:rsidR="005F46CA" w:rsidRPr="003B393D" w:rsidRDefault="005F46CA" w:rsidP="005F46CA">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3.2. İMHAYI GEREKTİREN SEBEPLER</w:t>
      </w:r>
    </w:p>
    <w:p w14:paraId="1931C496" w14:textId="56038AD7" w:rsidR="009561FE" w:rsidRPr="003B393D" w:rsidRDefault="005F46CA" w:rsidP="009561FE">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w:t>
      </w:r>
    </w:p>
    <w:p w14:paraId="267FB8B2" w14:textId="17841E30" w:rsidR="005F46CA" w:rsidRPr="003B393D" w:rsidRDefault="005F46CA" w:rsidP="005F46CA">
      <w:pPr>
        <w:pStyle w:val="ListeParagraf"/>
        <w:numPr>
          <w:ilvl w:val="0"/>
          <w:numId w:val="26"/>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İşlenmesine esas teşkil eden ilgili mevzuat hükümlerinin değiştirilmesi veya ilgası, </w:t>
      </w:r>
    </w:p>
    <w:p w14:paraId="0E524191" w14:textId="1148236F" w:rsidR="005F46CA" w:rsidRPr="003B393D" w:rsidRDefault="005F46CA" w:rsidP="005F46CA">
      <w:pPr>
        <w:pStyle w:val="ListeParagraf"/>
        <w:numPr>
          <w:ilvl w:val="0"/>
          <w:numId w:val="26"/>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İşlenmesini veya saklanmasını gerektiren amacın ortadan kalkması, </w:t>
      </w:r>
    </w:p>
    <w:p w14:paraId="0C801191" w14:textId="4ED9B6D7" w:rsidR="005F46CA" w:rsidRPr="003B393D" w:rsidRDefault="005F46CA" w:rsidP="005F46CA">
      <w:pPr>
        <w:pStyle w:val="ListeParagraf"/>
        <w:numPr>
          <w:ilvl w:val="0"/>
          <w:numId w:val="26"/>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lastRenderedPageBreak/>
        <w:t xml:space="preserve">Kişisel verileri işlemenin sadece açık rıza şartına istinaden gerçekleştiği hallerde, ilgili kişinin açık rızasını geri alması, </w:t>
      </w:r>
    </w:p>
    <w:p w14:paraId="1D034FDD" w14:textId="47B8E977" w:rsidR="005F46CA" w:rsidRPr="003B393D" w:rsidRDefault="005F46CA" w:rsidP="005F46CA">
      <w:pPr>
        <w:pStyle w:val="ListeParagraf"/>
        <w:numPr>
          <w:ilvl w:val="0"/>
          <w:numId w:val="26"/>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Kanunun 11 inci maddesi gereği ilgili kişinin hakları çerçevesinde kişisel verilerinin silinmesi ve yok edilmesine ilişkin yaptığı başvurunun Kurum tarafından kabul edilmesi, </w:t>
      </w:r>
    </w:p>
    <w:p w14:paraId="7261F744" w14:textId="2E2C6AAB" w:rsidR="005F46CA" w:rsidRPr="003B393D" w:rsidRDefault="005F46CA" w:rsidP="005F46CA">
      <w:pPr>
        <w:pStyle w:val="ListeParagraf"/>
        <w:numPr>
          <w:ilvl w:val="0"/>
          <w:numId w:val="26"/>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Kurumun,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 </w:t>
      </w:r>
    </w:p>
    <w:p w14:paraId="4A3904F6" w14:textId="6F569F04" w:rsidR="005F46CA" w:rsidRPr="003B393D" w:rsidRDefault="005F46CA" w:rsidP="005F46CA">
      <w:pPr>
        <w:pStyle w:val="ListeParagraf"/>
        <w:numPr>
          <w:ilvl w:val="0"/>
          <w:numId w:val="26"/>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verilerin saklanmasını gerektiren azami sürenin geçmiş olması ve kişisel verileri daha uzun süre saklamayı haklı kılacak herhangi bir şartın mevcut olmaması</w:t>
      </w:r>
    </w:p>
    <w:p w14:paraId="7A7D5865" w14:textId="6991DBA2" w:rsidR="009C3D5A" w:rsidRPr="003B393D" w:rsidRDefault="005F46CA" w:rsidP="005648CE">
      <w:pPr>
        <w:jc w:val="both"/>
        <w:rPr>
          <w:rFonts w:ascii="Times New Roman" w:hAnsi="Times New Roman" w:cs="Times New Roman"/>
          <w:color w:val="000000" w:themeColor="text1"/>
          <w:sz w:val="24"/>
          <w:szCs w:val="24"/>
        </w:rPr>
      </w:pPr>
      <w:proofErr w:type="gramStart"/>
      <w:r w:rsidRPr="003B393D">
        <w:rPr>
          <w:rFonts w:ascii="Times New Roman" w:hAnsi="Times New Roman" w:cs="Times New Roman"/>
          <w:color w:val="000000" w:themeColor="text1"/>
          <w:sz w:val="24"/>
          <w:szCs w:val="24"/>
        </w:rPr>
        <w:t>durumlarında</w:t>
      </w:r>
      <w:proofErr w:type="gramEnd"/>
      <w:r w:rsidRPr="003B393D">
        <w:rPr>
          <w:rFonts w:ascii="Times New Roman" w:hAnsi="Times New Roman" w:cs="Times New Roman"/>
          <w:color w:val="000000" w:themeColor="text1"/>
          <w:sz w:val="24"/>
          <w:szCs w:val="24"/>
        </w:rPr>
        <w:t>,</w:t>
      </w:r>
      <w:r w:rsidR="003B393D">
        <w:rPr>
          <w:rFonts w:ascii="Times New Roman" w:hAnsi="Times New Roman" w:cs="Times New Roman"/>
          <w:color w:val="000000" w:themeColor="text1"/>
          <w:sz w:val="24"/>
          <w:szCs w:val="24"/>
        </w:rPr>
        <w:t xml:space="preserve"> İdare</w:t>
      </w:r>
      <w:r w:rsidR="0092623C">
        <w:rPr>
          <w:rFonts w:ascii="Times New Roman" w:hAnsi="Times New Roman" w:cs="Times New Roman"/>
          <w:color w:val="000000" w:themeColor="text1"/>
          <w:sz w:val="24"/>
          <w:szCs w:val="24"/>
        </w:rPr>
        <w:t xml:space="preserve"> </w:t>
      </w:r>
      <w:r w:rsidRPr="003B393D">
        <w:rPr>
          <w:rFonts w:ascii="Times New Roman" w:hAnsi="Times New Roman" w:cs="Times New Roman"/>
          <w:color w:val="000000" w:themeColor="text1"/>
          <w:sz w:val="24"/>
          <w:szCs w:val="24"/>
        </w:rPr>
        <w:t xml:space="preserve">tarafından ilgili kişinin talebi üzerine silinir, yok edilir ya da </w:t>
      </w:r>
      <w:proofErr w:type="spellStart"/>
      <w:r w:rsidRPr="003B393D">
        <w:rPr>
          <w:rFonts w:ascii="Times New Roman" w:hAnsi="Times New Roman" w:cs="Times New Roman"/>
          <w:color w:val="000000" w:themeColor="text1"/>
          <w:sz w:val="24"/>
          <w:szCs w:val="24"/>
        </w:rPr>
        <w:t>re’sen</w:t>
      </w:r>
      <w:proofErr w:type="spellEnd"/>
      <w:r w:rsidRPr="003B393D">
        <w:rPr>
          <w:rFonts w:ascii="Times New Roman" w:hAnsi="Times New Roman" w:cs="Times New Roman"/>
          <w:color w:val="000000" w:themeColor="text1"/>
          <w:sz w:val="24"/>
          <w:szCs w:val="24"/>
        </w:rPr>
        <w:t xml:space="preserve"> silinir, yok edilir veya anonim hale getirilir.</w:t>
      </w:r>
    </w:p>
    <w:p w14:paraId="1ADA9A1C" w14:textId="6DCC8D9C" w:rsidR="009C3D5A" w:rsidRPr="003B393D" w:rsidRDefault="008D6193" w:rsidP="009C3D5A">
      <w:pPr>
        <w:pStyle w:val="Balk1"/>
        <w:rPr>
          <w:rStyle w:val="KitapBal"/>
          <w:rFonts w:ascii="Times New Roman" w:hAnsi="Times New Roman" w:cs="Times New Roman"/>
          <w:color w:val="000000" w:themeColor="text1"/>
          <w:sz w:val="24"/>
          <w:szCs w:val="24"/>
          <w:u w:val="single"/>
        </w:rPr>
      </w:pPr>
      <w:r w:rsidRPr="003B393D">
        <w:rPr>
          <w:rStyle w:val="KitapBal"/>
          <w:rFonts w:ascii="Times New Roman" w:hAnsi="Times New Roman" w:cs="Times New Roman"/>
          <w:color w:val="000000" w:themeColor="text1"/>
          <w:sz w:val="24"/>
          <w:szCs w:val="24"/>
          <w:u w:val="single"/>
        </w:rPr>
        <w:t>4.BÖLÜM</w:t>
      </w:r>
    </w:p>
    <w:p w14:paraId="5B6191EE" w14:textId="77777777" w:rsidR="005F46CA" w:rsidRPr="003B393D" w:rsidRDefault="005F46CA" w:rsidP="005F46CA">
      <w:pPr>
        <w:rPr>
          <w:rFonts w:ascii="Times New Roman" w:hAnsi="Times New Roman" w:cs="Times New Roman"/>
          <w:color w:val="000000" w:themeColor="text1"/>
          <w:sz w:val="24"/>
          <w:szCs w:val="24"/>
        </w:rPr>
      </w:pPr>
    </w:p>
    <w:p w14:paraId="4C2CCD4B" w14:textId="62B5708A" w:rsidR="005F46CA" w:rsidRPr="003B393D" w:rsidRDefault="005F46CA" w:rsidP="00AF14FF">
      <w:pPr>
        <w:jc w:val="both"/>
        <w:rPr>
          <w:rFonts w:ascii="Times New Roman" w:eastAsiaTheme="majorEastAsia" w:hAnsi="Times New Roman" w:cs="Times New Roman"/>
          <w:b/>
          <w:bCs/>
          <w:color w:val="000000" w:themeColor="text1"/>
          <w:sz w:val="24"/>
          <w:szCs w:val="24"/>
        </w:rPr>
      </w:pPr>
      <w:r w:rsidRPr="003B393D">
        <w:rPr>
          <w:rFonts w:ascii="Times New Roman" w:eastAsiaTheme="majorEastAsia" w:hAnsi="Times New Roman" w:cs="Times New Roman"/>
          <w:b/>
          <w:bCs/>
          <w:color w:val="000000" w:themeColor="text1"/>
          <w:sz w:val="24"/>
          <w:szCs w:val="24"/>
        </w:rPr>
        <w:t>KİŞİSEL VERİLERİN KORUNMASINA İLİŞKİN ALINAN TEDBİRLER</w:t>
      </w:r>
    </w:p>
    <w:p w14:paraId="49466C08" w14:textId="767491EF" w:rsidR="005F46CA" w:rsidRPr="003B393D" w:rsidRDefault="003B393D" w:rsidP="00AF14FF">
      <w:p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İdare, </w:t>
      </w:r>
      <w:r w:rsidR="005F46CA" w:rsidRPr="003B393D">
        <w:rPr>
          <w:rFonts w:ascii="Times New Roman" w:eastAsiaTheme="majorEastAsia" w:hAnsi="Times New Roman" w:cs="Times New Roman"/>
          <w:color w:val="000000" w:themeColor="text1"/>
          <w:sz w:val="24"/>
          <w:szCs w:val="24"/>
        </w:rPr>
        <w:t>Kanun’un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w:t>
      </w:r>
      <w:r w:rsidR="007C7AE6" w:rsidRPr="003B393D">
        <w:rPr>
          <w:rFonts w:ascii="Times New Roman" w:eastAsiaTheme="majorEastAsia" w:hAnsi="Times New Roman" w:cs="Times New Roman"/>
          <w:color w:val="000000" w:themeColor="text1"/>
          <w:sz w:val="24"/>
          <w:szCs w:val="24"/>
        </w:rPr>
        <w:t>ta</w:t>
      </w:r>
      <w:r w:rsidR="005F46CA" w:rsidRPr="003B393D">
        <w:rPr>
          <w:rFonts w:ascii="Times New Roman" w:eastAsiaTheme="majorEastAsia" w:hAnsi="Times New Roman" w:cs="Times New Roman"/>
          <w:color w:val="000000" w:themeColor="text1"/>
          <w:sz w:val="24"/>
          <w:szCs w:val="24"/>
        </w:rPr>
        <w:t xml:space="preserve"> veya yaptırmaktadır. İşlenen kişisel verilerin teknik ve idari tüm tedbirler alınmış olmasına rağmen, kanuni olmayan yollarla üçüncü kişiler tarafından ele geçirilmesi durumunda, </w:t>
      </w:r>
      <w:r>
        <w:rPr>
          <w:rFonts w:ascii="Times New Roman" w:eastAsiaTheme="majorEastAsia" w:hAnsi="Times New Roman" w:cs="Times New Roman"/>
          <w:color w:val="000000" w:themeColor="text1"/>
          <w:sz w:val="24"/>
          <w:szCs w:val="24"/>
        </w:rPr>
        <w:t xml:space="preserve">İdare </w:t>
      </w:r>
      <w:r w:rsidR="005F46CA" w:rsidRPr="003B393D">
        <w:rPr>
          <w:rFonts w:ascii="Times New Roman" w:eastAsiaTheme="majorEastAsia" w:hAnsi="Times New Roman" w:cs="Times New Roman"/>
          <w:color w:val="000000" w:themeColor="text1"/>
          <w:sz w:val="24"/>
          <w:szCs w:val="24"/>
        </w:rPr>
        <w:t>bu durumu mümkün olan en kısa süre içerisinde ilgili kişi ve birimlere haber vermektedir.</w:t>
      </w:r>
    </w:p>
    <w:p w14:paraId="65AB3F2A" w14:textId="06443996" w:rsidR="005F46CA" w:rsidRPr="003B393D" w:rsidRDefault="005F46CA" w:rsidP="00AF14FF">
      <w:pPr>
        <w:jc w:val="both"/>
        <w:rPr>
          <w:rFonts w:ascii="Times New Roman" w:eastAsiaTheme="majorEastAsia" w:hAnsi="Times New Roman" w:cs="Times New Roman"/>
          <w:b/>
          <w:bCs/>
          <w:color w:val="000000" w:themeColor="text1"/>
          <w:sz w:val="24"/>
          <w:szCs w:val="24"/>
        </w:rPr>
      </w:pPr>
      <w:r w:rsidRPr="003B393D">
        <w:rPr>
          <w:rFonts w:ascii="Times New Roman" w:eastAsiaTheme="majorEastAsia" w:hAnsi="Times New Roman" w:cs="Times New Roman"/>
          <w:b/>
          <w:bCs/>
          <w:color w:val="000000" w:themeColor="text1"/>
          <w:sz w:val="24"/>
          <w:szCs w:val="24"/>
        </w:rPr>
        <w:t>4.1 Teknik Tedbirler</w:t>
      </w:r>
    </w:p>
    <w:p w14:paraId="0261E213" w14:textId="15BCCCFA" w:rsidR="00911180" w:rsidRPr="003B393D" w:rsidRDefault="003B393D" w:rsidP="00AF14FF">
      <w:p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İdare </w:t>
      </w:r>
      <w:r w:rsidR="00911180" w:rsidRPr="003B393D">
        <w:rPr>
          <w:rFonts w:ascii="Times New Roman" w:eastAsiaTheme="majorEastAsia" w:hAnsi="Times New Roman" w:cs="Times New Roman"/>
          <w:color w:val="000000" w:themeColor="text1"/>
          <w:sz w:val="24"/>
          <w:szCs w:val="24"/>
        </w:rPr>
        <w:t>teknik tedbirler kapsamında:</w:t>
      </w:r>
    </w:p>
    <w:p w14:paraId="6FA90EDB" w14:textId="2F1B8D15"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 güvenliğini sağlamak amacıyla bilgili ve deneyimli kişiler istihdam etmekte ve personeline gerekli kişisel verilerin korunmasına ilişkin eğitimleri vermektedir.</w:t>
      </w:r>
    </w:p>
    <w:p w14:paraId="43ABECB5"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Kurulan sistemler kapsamında gerekli iç kontrolleri yapılmaktadır.</w:t>
      </w:r>
    </w:p>
    <w:p w14:paraId="35A4AD0D"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Ağ güvenliği ve uygulama güvenliği sağlanmaktadır.</w:t>
      </w:r>
    </w:p>
    <w:p w14:paraId="098FA8A3"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Çalışanlar için yetki matrisi oluşturulmuştur.</w:t>
      </w:r>
    </w:p>
    <w:p w14:paraId="674531AE"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Erişim yetkileri sınırlandırılmakta, yetkiler düzenli olarak gözden geçirilmektedir.</w:t>
      </w:r>
    </w:p>
    <w:p w14:paraId="648FD074"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 xml:space="preserve">Erişim </w:t>
      </w:r>
      <w:proofErr w:type="spellStart"/>
      <w:r w:rsidRPr="003B393D">
        <w:rPr>
          <w:rFonts w:ascii="Times New Roman" w:eastAsia="Times New Roman" w:hAnsi="Times New Roman" w:cs="Times New Roman"/>
          <w:color w:val="000000" w:themeColor="text1"/>
          <w:sz w:val="24"/>
          <w:szCs w:val="24"/>
          <w:lang w:eastAsia="tr-TR"/>
        </w:rPr>
        <w:t>logları</w:t>
      </w:r>
      <w:proofErr w:type="spellEnd"/>
      <w:r w:rsidRPr="003B393D">
        <w:rPr>
          <w:rFonts w:ascii="Times New Roman" w:eastAsia="Times New Roman" w:hAnsi="Times New Roman" w:cs="Times New Roman"/>
          <w:color w:val="000000" w:themeColor="text1"/>
          <w:sz w:val="24"/>
          <w:szCs w:val="24"/>
          <w:lang w:eastAsia="tr-TR"/>
        </w:rPr>
        <w:t xml:space="preserve"> düzenli olarak tutulmaktadır.</w:t>
      </w:r>
    </w:p>
    <w:p w14:paraId="7C3CCFB9"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Verilerin tutulduğu ortamlara veriye erişim kısıtlanarak yalnızca yetkili kişilerin, kişisel verinin saklanma amacı ile sınırlı olarak bu verilere erişmesine izin verilmekte, Kişisel Verilerin bulunduğu veri depolama alanlarına erişimlerin iz kayıtları tutularak uygunsuz erişimler veya erişim denemeleri ilgililere iletilmektedir.</w:t>
      </w:r>
    </w:p>
    <w:p w14:paraId="43F9E764"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Erişim, bilgi güvenliği, kullanım, saklama ve imha konularında kurumsal politikalar hazırlanmış ve uygulamaya başlanmıştır.</w:t>
      </w:r>
    </w:p>
    <w:p w14:paraId="652EB27B"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Gerektiğinde veri maskeleme önlemi uygulanmaktadır.</w:t>
      </w:r>
    </w:p>
    <w:p w14:paraId="4B81F9A4"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Görev değişikliği olan ya da işten ayrılan çalışanların bu alandaki yetkileri kaldırılmaktadır.</w:t>
      </w:r>
    </w:p>
    <w:p w14:paraId="5452E411"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Güncel anti-virüs sistemleri kullanılmaktadır.</w:t>
      </w:r>
    </w:p>
    <w:p w14:paraId="0B0431B4"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lastRenderedPageBreak/>
        <w:t>Kişisel veriler yedeklenmekte ve yedeklenen kişisel verilerin güvenliği de sağlanmaktadır.</w:t>
      </w:r>
    </w:p>
    <w:p w14:paraId="3AF36B7B"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Kurum içi periyodik ve/veya rastgele denetimler yapılmakta ve yaptırılmaktadır.</w:t>
      </w:r>
    </w:p>
    <w:p w14:paraId="276F2427"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proofErr w:type="spellStart"/>
      <w:r w:rsidRPr="003B393D">
        <w:rPr>
          <w:rFonts w:ascii="Times New Roman" w:eastAsia="Times New Roman" w:hAnsi="Times New Roman" w:cs="Times New Roman"/>
          <w:color w:val="000000" w:themeColor="text1"/>
          <w:sz w:val="24"/>
          <w:szCs w:val="24"/>
          <w:lang w:eastAsia="tr-TR"/>
        </w:rPr>
        <w:t>Log</w:t>
      </w:r>
      <w:proofErr w:type="spellEnd"/>
      <w:r w:rsidRPr="003B393D">
        <w:rPr>
          <w:rFonts w:ascii="Times New Roman" w:eastAsia="Times New Roman" w:hAnsi="Times New Roman" w:cs="Times New Roman"/>
          <w:color w:val="000000" w:themeColor="text1"/>
          <w:sz w:val="24"/>
          <w:szCs w:val="24"/>
          <w:lang w:eastAsia="tr-TR"/>
        </w:rPr>
        <w:t xml:space="preserve"> kayıtları kullanıcı müdahalesi olmayacak şekilde tutulmaktadır.</w:t>
      </w:r>
    </w:p>
    <w:p w14:paraId="6DCAB72B"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Mevcut risk ve tehditler belirlenmiştir.</w:t>
      </w:r>
    </w:p>
    <w:p w14:paraId="14E1E602" w14:textId="7777777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Taşınabilir bellek, CD, DVD ortamında aktarılan özel nitelikli kişiler veriler şifrelenerek aktarılmaktadır.</w:t>
      </w:r>
    </w:p>
    <w:p w14:paraId="2474A17E" w14:textId="1DF0A5AE" w:rsidR="00911180" w:rsidRPr="003B393D" w:rsidRDefault="00911180" w:rsidP="007C7AE6">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Veri işleyen hizmet sağlayıcılarının veri güvenliği konusunda belli aralıklarla denetimi sağlanmaktadır.</w:t>
      </w:r>
    </w:p>
    <w:p w14:paraId="29643145" w14:textId="4F002C07" w:rsidR="00911180" w:rsidRPr="003B393D" w:rsidRDefault="00911180" w:rsidP="00911180">
      <w:pPr>
        <w:numPr>
          <w:ilvl w:val="0"/>
          <w:numId w:val="8"/>
        </w:numPr>
        <w:contextualSpacing/>
        <w:jc w:val="both"/>
        <w:rPr>
          <w:rFonts w:ascii="Times New Roman" w:hAnsi="Times New Roman" w:cs="Times New Roman"/>
          <w:color w:val="000000" w:themeColor="text1"/>
          <w:sz w:val="24"/>
          <w:szCs w:val="24"/>
        </w:rPr>
      </w:pPr>
      <w:r w:rsidRPr="003B393D">
        <w:rPr>
          <w:rFonts w:ascii="Times New Roman" w:eastAsia="Times New Roman" w:hAnsi="Times New Roman" w:cs="Times New Roman"/>
          <w:color w:val="000000" w:themeColor="text1"/>
          <w:sz w:val="24"/>
          <w:szCs w:val="24"/>
          <w:lang w:eastAsia="tr-TR"/>
        </w:rPr>
        <w:t>Veri işleyen hizmet sağlayıcılarının, veri güvenliği konusunda farkındalığı sağlanmaktadır.</w:t>
      </w:r>
    </w:p>
    <w:p w14:paraId="7E90D13D" w14:textId="77777777" w:rsidR="00911180" w:rsidRPr="003B393D" w:rsidRDefault="00911180" w:rsidP="00911180">
      <w:pPr>
        <w:pStyle w:val="ListeParagraf"/>
        <w:rPr>
          <w:rFonts w:ascii="Times New Roman" w:hAnsi="Times New Roman" w:cs="Times New Roman"/>
          <w:color w:val="000000" w:themeColor="text1"/>
          <w:sz w:val="24"/>
          <w:szCs w:val="24"/>
        </w:rPr>
      </w:pPr>
    </w:p>
    <w:p w14:paraId="54A5FABC" w14:textId="42D03BD0" w:rsidR="00911180" w:rsidRPr="003B393D" w:rsidRDefault="00911180" w:rsidP="00911180">
      <w:pPr>
        <w:jc w:val="both"/>
        <w:rPr>
          <w:rFonts w:ascii="Times New Roman" w:eastAsiaTheme="majorEastAsia" w:hAnsi="Times New Roman" w:cs="Times New Roman"/>
          <w:b/>
          <w:bCs/>
          <w:color w:val="000000" w:themeColor="text1"/>
          <w:sz w:val="24"/>
          <w:szCs w:val="24"/>
        </w:rPr>
      </w:pPr>
      <w:r w:rsidRPr="003B393D">
        <w:rPr>
          <w:rFonts w:ascii="Times New Roman" w:eastAsiaTheme="majorEastAsia" w:hAnsi="Times New Roman" w:cs="Times New Roman"/>
          <w:b/>
          <w:bCs/>
          <w:color w:val="000000" w:themeColor="text1"/>
          <w:sz w:val="24"/>
          <w:szCs w:val="24"/>
        </w:rPr>
        <w:t>4.2 İdari Tedbirler</w:t>
      </w:r>
    </w:p>
    <w:p w14:paraId="49938436" w14:textId="4F2295E1" w:rsidR="00911180" w:rsidRPr="003B393D" w:rsidRDefault="003B393D" w:rsidP="00911180">
      <w:p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İdare </w:t>
      </w:r>
      <w:r w:rsidR="00911180" w:rsidRPr="003B393D">
        <w:rPr>
          <w:rFonts w:ascii="Times New Roman" w:eastAsiaTheme="majorEastAsia" w:hAnsi="Times New Roman" w:cs="Times New Roman"/>
          <w:color w:val="000000" w:themeColor="text1"/>
          <w:sz w:val="24"/>
          <w:szCs w:val="24"/>
        </w:rPr>
        <w:t>tarafından, işlenen kişisel verilerle ilgili olarak alınan idari tedbirler aşağıda belirtildiği gibidir:</w:t>
      </w:r>
    </w:p>
    <w:p w14:paraId="5FB58B6B" w14:textId="10D0FE56"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Aydınlatma Metinleri (Çalışan, Çalışan Adayı, Kamera Sistemleri,) ve Açık Rıza Metinleri Hazırlanmıştır.</w:t>
      </w:r>
    </w:p>
    <w:p w14:paraId="52B27617"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Çalışanlar için veri güvenliği hükümleri içeren disiplin düzenlemeleri mevcuttur.</w:t>
      </w:r>
    </w:p>
    <w:p w14:paraId="15A12509" w14:textId="53BB1F3D" w:rsidR="00911180" w:rsidRPr="0092623C" w:rsidRDefault="00911180" w:rsidP="0092623C">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Çalışanlar için veri güvenliği konusunda belli aralıklarla eğitim ve farkındalık çalışmaları yapılmaktadır.</w:t>
      </w:r>
    </w:p>
    <w:p w14:paraId="62168B4E"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Birim bazında kişisel verileri korumaya yönelik eğitim verilmiştir.</w:t>
      </w:r>
    </w:p>
    <w:p w14:paraId="15EB22A7"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Birim bazında belirlenen hukuksal uyum gerekliliklerinin sağlanması için ilgili birimin özelinde farkındalık yaratılmakta ve uygulama kuralları belirlenmekte; bu hususların denetimini ve uygulamanın sürekliliğini sağlamak için gerekli idari tedbirler hayata geçirilmektedir.</w:t>
      </w:r>
    </w:p>
    <w:p w14:paraId="789D290C"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Gizlilik taahhütnameleri yapılmaktadır.</w:t>
      </w:r>
    </w:p>
    <w:p w14:paraId="403C9D08"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Güvenlik politika ve prosedürlerine uymayan çalışanlara yönelik uygulanacak disiplin yönetmeliği hazırlanmıştır.</w:t>
      </w:r>
    </w:p>
    <w:p w14:paraId="7061167E"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İmzalanan sözleşmeler veri güvenliği hükümleri içermektedir.</w:t>
      </w:r>
    </w:p>
    <w:p w14:paraId="57A8D0C4"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Katmanlı kamera aydınlatma metinleri kameraların bulunduğu bölgelere asılmıştır.</w:t>
      </w:r>
    </w:p>
    <w:p w14:paraId="025DC5C0"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Kişisel verilerin saklanması ile ilgili teknik ve idari riskler hakkında çalışanlar bilgilendirilerek farkındalık yaratılmıştır.</w:t>
      </w:r>
    </w:p>
    <w:p w14:paraId="6278025B"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Kurumun yürütmekte olduğu tüm faaliyetler detaylı olarak tüm birimlerin özelinde analiz edilerek, bu analiz neticesinde ilgili birimlerin gerçekleştirmiş olduğu faaliyetler özelinde kişisel veri işleme envanteri hazırlanmıştır.</w:t>
      </w:r>
    </w:p>
    <w:p w14:paraId="30FF5253"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Kişisel Verileri Koruma Komitesi kurulmuştur.</w:t>
      </w:r>
    </w:p>
    <w:p w14:paraId="4E060EE5"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Kişisel veri güvenliği politika ve prosedürleri belirlenmiştir.</w:t>
      </w:r>
    </w:p>
    <w:p w14:paraId="597651BD"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Kişisel veri güvenliği sorunları hızlı bir şekilde raporlanmaktadır.</w:t>
      </w:r>
    </w:p>
    <w:p w14:paraId="2B2AA4BD"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lastRenderedPageBreak/>
        <w:t>Kişisel veri güvenliğinin takibi yapılmaktadır.</w:t>
      </w:r>
    </w:p>
    <w:p w14:paraId="1DFEC1C6"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Kişisel veri içeren fiziksel ortamlara giriş çıkışlarla ilgili gerekli güvenlik önlemleri alınmaktadır.</w:t>
      </w:r>
    </w:p>
    <w:p w14:paraId="515C9DF9"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Kişisel veri içeren fiziksel ortamların dış risklere (yangın, sel vb.) karşı güvenliği sağlanmaktadır.</w:t>
      </w:r>
    </w:p>
    <w:p w14:paraId="69253983"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Kişisel veri içeren ortamların güvenliği sağlanmaktadır.</w:t>
      </w:r>
    </w:p>
    <w:p w14:paraId="541C518C"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Kişisel veriler mümkün olduğunca azaltılmaktadır.</w:t>
      </w:r>
    </w:p>
    <w:p w14:paraId="5D714478" w14:textId="77777777"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Özel nitelikli kişisel veri güvenliğine yönelik protokol ve prosedürler belirlenmiş ve uygulanmaktadır.</w:t>
      </w:r>
    </w:p>
    <w:p w14:paraId="5D5C9CEA" w14:textId="62558DB5" w:rsidR="00911180" w:rsidRPr="003B393D" w:rsidRDefault="00911180" w:rsidP="00911180">
      <w:pPr>
        <w:numPr>
          <w:ilvl w:val="0"/>
          <w:numId w:val="7"/>
        </w:numPr>
        <w:jc w:val="both"/>
        <w:rPr>
          <w:rFonts w:ascii="Times New Roman" w:eastAsiaTheme="majorEastAsia" w:hAnsi="Times New Roman" w:cs="Times New Roman"/>
          <w:color w:val="000000" w:themeColor="text1"/>
          <w:sz w:val="24"/>
          <w:szCs w:val="24"/>
        </w:rPr>
      </w:pPr>
      <w:r w:rsidRPr="003B393D">
        <w:rPr>
          <w:rFonts w:ascii="Times New Roman" w:eastAsiaTheme="majorEastAsia" w:hAnsi="Times New Roman" w:cs="Times New Roman"/>
          <w:color w:val="000000" w:themeColor="text1"/>
          <w:sz w:val="24"/>
          <w:szCs w:val="24"/>
        </w:rPr>
        <w:t xml:space="preserve">Sözleşmeler KVKK </w:t>
      </w:r>
      <w:proofErr w:type="gramStart"/>
      <w:r w:rsidRPr="003B393D">
        <w:rPr>
          <w:rFonts w:ascii="Times New Roman" w:eastAsiaTheme="majorEastAsia" w:hAnsi="Times New Roman" w:cs="Times New Roman"/>
          <w:color w:val="000000" w:themeColor="text1"/>
          <w:sz w:val="24"/>
          <w:szCs w:val="24"/>
        </w:rPr>
        <w:t>İle</w:t>
      </w:r>
      <w:proofErr w:type="gramEnd"/>
      <w:r w:rsidRPr="003B393D">
        <w:rPr>
          <w:rFonts w:ascii="Times New Roman" w:eastAsiaTheme="majorEastAsia" w:hAnsi="Times New Roman" w:cs="Times New Roman"/>
          <w:color w:val="000000" w:themeColor="text1"/>
          <w:sz w:val="24"/>
          <w:szCs w:val="24"/>
        </w:rPr>
        <w:t xml:space="preserve"> uyumlu hale getirilmiştir.</w:t>
      </w:r>
    </w:p>
    <w:p w14:paraId="15187028" w14:textId="200143DF" w:rsidR="00911180" w:rsidRPr="003B393D" w:rsidRDefault="00B17D80" w:rsidP="00AF14FF">
      <w:pPr>
        <w:numPr>
          <w:ilvl w:val="0"/>
          <w:numId w:val="7"/>
        </w:num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İşlenen kişisel verilerin hukuka aykırı yollarla başkaları tarafından elde edilmesi hâlinde, bu durum en kısa sürede ilgilisine ve Kurul’a bildirilmektedir.</w:t>
      </w:r>
    </w:p>
    <w:p w14:paraId="390EE808" w14:textId="77777777" w:rsidR="004425D6" w:rsidRPr="003B393D" w:rsidRDefault="004425D6" w:rsidP="004425D6">
      <w:pPr>
        <w:pStyle w:val="Balk1"/>
        <w:rPr>
          <w:rStyle w:val="KitapBal"/>
          <w:rFonts w:ascii="Times New Roman" w:hAnsi="Times New Roman" w:cs="Times New Roman"/>
          <w:color w:val="000000" w:themeColor="text1"/>
          <w:sz w:val="24"/>
          <w:szCs w:val="24"/>
          <w:u w:val="single"/>
        </w:rPr>
      </w:pPr>
      <w:bookmarkStart w:id="0" w:name="_Hlk72711220"/>
      <w:r w:rsidRPr="003B393D">
        <w:rPr>
          <w:rStyle w:val="KitapBal"/>
          <w:rFonts w:ascii="Times New Roman" w:hAnsi="Times New Roman" w:cs="Times New Roman"/>
          <w:color w:val="000000" w:themeColor="text1"/>
          <w:sz w:val="24"/>
          <w:szCs w:val="24"/>
          <w:u w:val="single"/>
        </w:rPr>
        <w:t>5.BÖLÜM</w:t>
      </w:r>
    </w:p>
    <w:p w14:paraId="0BE84996" w14:textId="77777777" w:rsidR="004425D6" w:rsidRPr="003B393D" w:rsidRDefault="004425D6" w:rsidP="004425D6">
      <w:pPr>
        <w:rPr>
          <w:rFonts w:ascii="Times New Roman" w:hAnsi="Times New Roman" w:cs="Times New Roman"/>
          <w:color w:val="000000" w:themeColor="text1"/>
          <w:sz w:val="24"/>
          <w:szCs w:val="24"/>
        </w:rPr>
      </w:pPr>
    </w:p>
    <w:p w14:paraId="25AD49B3" w14:textId="03F12369" w:rsidR="00B17D80" w:rsidRPr="003B393D" w:rsidRDefault="00B17D80" w:rsidP="00FC1629">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 xml:space="preserve">KİŞİSEL VERİLERİ İMHA TEKNİKLERİ </w:t>
      </w:r>
    </w:p>
    <w:p w14:paraId="54E81C47" w14:textId="1636B551" w:rsidR="00B17D80" w:rsidRPr="003B393D" w:rsidRDefault="00B17D80"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İlgili mevzuatta öngörülen süre ya da işlendikleri amaç için gerekli olan saklama süresinin sonunda kişisel veriler, </w:t>
      </w:r>
      <w:r w:rsidR="003B393D">
        <w:rPr>
          <w:rFonts w:ascii="Times New Roman" w:hAnsi="Times New Roman" w:cs="Times New Roman"/>
          <w:color w:val="000000" w:themeColor="text1"/>
          <w:sz w:val="24"/>
          <w:szCs w:val="24"/>
        </w:rPr>
        <w:t xml:space="preserve">İdare </w:t>
      </w:r>
      <w:r w:rsidRPr="003B393D">
        <w:rPr>
          <w:rFonts w:ascii="Times New Roman" w:hAnsi="Times New Roman" w:cs="Times New Roman"/>
          <w:color w:val="000000" w:themeColor="text1"/>
          <w:sz w:val="24"/>
          <w:szCs w:val="24"/>
        </w:rPr>
        <w:t xml:space="preserve">tarafından </w:t>
      </w:r>
      <w:proofErr w:type="spellStart"/>
      <w:r w:rsidRPr="003B393D">
        <w:rPr>
          <w:rFonts w:ascii="Times New Roman" w:hAnsi="Times New Roman" w:cs="Times New Roman"/>
          <w:color w:val="000000" w:themeColor="text1"/>
          <w:sz w:val="24"/>
          <w:szCs w:val="24"/>
        </w:rPr>
        <w:t>re’sen</w:t>
      </w:r>
      <w:proofErr w:type="spellEnd"/>
      <w:r w:rsidRPr="003B393D">
        <w:rPr>
          <w:rFonts w:ascii="Times New Roman" w:hAnsi="Times New Roman" w:cs="Times New Roman"/>
          <w:color w:val="000000" w:themeColor="text1"/>
          <w:sz w:val="24"/>
          <w:szCs w:val="24"/>
        </w:rPr>
        <w:t xml:space="preserve"> veya ilgili kişinin başvurusu üzerine yine ilgili mevzuat hükümlerine uygun olarak aşağıda belirtilen tekniklerle imha edilmektedir.</w:t>
      </w:r>
    </w:p>
    <w:p w14:paraId="1765C7D8" w14:textId="37E4A7A8" w:rsidR="00B17D80" w:rsidRPr="003B393D" w:rsidRDefault="00B17D80" w:rsidP="00FC1629">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5.1. Kişisel Verilerin Silinmesi</w:t>
      </w:r>
    </w:p>
    <w:bookmarkEnd w:id="0"/>
    <w:p w14:paraId="5A00A68E" w14:textId="53C19820" w:rsidR="002A4A04" w:rsidRPr="003B393D" w:rsidRDefault="002A4A04"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verilerin silinmesi, kişisel verilerin ilgili kullanıcılar için hiçbir şekilde erişilemez ve tekrar kullanılamaz hale getirilmesi işlemidir.  </w:t>
      </w:r>
      <w:proofErr w:type="gramStart"/>
      <w:r w:rsidR="003B393D">
        <w:rPr>
          <w:rFonts w:ascii="Times New Roman" w:hAnsi="Times New Roman" w:cs="Times New Roman"/>
          <w:color w:val="000000" w:themeColor="text1"/>
          <w:sz w:val="24"/>
          <w:szCs w:val="24"/>
        </w:rPr>
        <w:t xml:space="preserve">İdare </w:t>
      </w:r>
      <w:r w:rsidR="003002CA" w:rsidRPr="003B393D">
        <w:rPr>
          <w:rFonts w:ascii="Times New Roman" w:hAnsi="Times New Roman" w:cs="Times New Roman"/>
          <w:color w:val="000000" w:themeColor="text1"/>
          <w:sz w:val="24"/>
          <w:szCs w:val="24"/>
        </w:rPr>
        <w:t xml:space="preserve"> k</w:t>
      </w:r>
      <w:r w:rsidRPr="003B393D">
        <w:rPr>
          <w:rFonts w:ascii="Times New Roman" w:hAnsi="Times New Roman" w:cs="Times New Roman"/>
          <w:color w:val="000000" w:themeColor="text1"/>
          <w:sz w:val="24"/>
          <w:szCs w:val="24"/>
        </w:rPr>
        <w:t>işisel</w:t>
      </w:r>
      <w:proofErr w:type="gramEnd"/>
      <w:r w:rsidRPr="003B393D">
        <w:rPr>
          <w:rFonts w:ascii="Times New Roman" w:hAnsi="Times New Roman" w:cs="Times New Roman"/>
          <w:color w:val="000000" w:themeColor="text1"/>
          <w:sz w:val="24"/>
          <w:szCs w:val="24"/>
        </w:rPr>
        <w:t xml:space="preserve"> verilerin silinmesi yöntemi olarak aşağıdaki yöntemlerden bir veya birkaçını kullanabilir: </w:t>
      </w:r>
    </w:p>
    <w:tbl>
      <w:tblPr>
        <w:tblStyle w:val="KlavuzuTablo4-Vurgu1"/>
        <w:tblW w:w="0" w:type="auto"/>
        <w:tblLook w:val="04A0" w:firstRow="1" w:lastRow="0" w:firstColumn="1" w:lastColumn="0" w:noHBand="0" w:noVBand="1"/>
      </w:tblPr>
      <w:tblGrid>
        <w:gridCol w:w="4531"/>
        <w:gridCol w:w="4531"/>
      </w:tblGrid>
      <w:tr w:rsidR="003B393D" w:rsidRPr="003B393D" w14:paraId="70FC9854" w14:textId="77777777" w:rsidTr="0030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4A5A875" w14:textId="0CC8F00A" w:rsidR="002A4A04" w:rsidRPr="003B393D" w:rsidRDefault="003002CA"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 Kayıt Ortamı</w:t>
            </w:r>
          </w:p>
        </w:tc>
        <w:tc>
          <w:tcPr>
            <w:tcW w:w="4531" w:type="dxa"/>
          </w:tcPr>
          <w:p w14:paraId="523C5E5B" w14:textId="70471755" w:rsidR="002A4A04" w:rsidRPr="003B393D" w:rsidRDefault="003002CA" w:rsidP="00FC162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Açıklama</w:t>
            </w:r>
          </w:p>
        </w:tc>
      </w:tr>
      <w:tr w:rsidR="003B393D" w:rsidRPr="003B393D" w14:paraId="24ECCD60"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56CD577" w14:textId="51C9C96F" w:rsidR="002A4A04" w:rsidRPr="003B393D" w:rsidRDefault="003002CA"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Sunucularda Yer Alan Kişisel Veriler</w:t>
            </w:r>
          </w:p>
        </w:tc>
        <w:tc>
          <w:tcPr>
            <w:tcW w:w="4531" w:type="dxa"/>
          </w:tcPr>
          <w:p w14:paraId="5B45EEF3" w14:textId="7E6AC04F" w:rsidR="002A4A04" w:rsidRPr="003B393D" w:rsidRDefault="003002CA" w:rsidP="00FC16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Sunucularda yer alan kişisel verilerden saklanmasını gerektiren süre sona erenler için sistem yöneticisi tarafından ilgili kullanıcıların erişim yetkisi kaldırılarak silme işlemi yapılır.</w:t>
            </w:r>
          </w:p>
        </w:tc>
      </w:tr>
      <w:tr w:rsidR="003B393D" w:rsidRPr="003B393D" w14:paraId="1E8AD24D"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2B8FA156" w14:textId="10C5E384" w:rsidR="002A4A04" w:rsidRPr="003B393D" w:rsidRDefault="003002CA"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Elektronik Ortamda Yer Alan Kişisel Veriler</w:t>
            </w:r>
          </w:p>
        </w:tc>
        <w:tc>
          <w:tcPr>
            <w:tcW w:w="4531" w:type="dxa"/>
          </w:tcPr>
          <w:p w14:paraId="402D2254" w14:textId="2467979B" w:rsidR="002A4A04" w:rsidRPr="003B393D" w:rsidRDefault="003002CA" w:rsidP="00FC16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Elektronik ortamda yer alan kişisel verilerden saklanmasını gerektiren süre sona erenler, </w:t>
            </w:r>
            <w:proofErr w:type="spellStart"/>
            <w:r w:rsidRPr="003B393D">
              <w:rPr>
                <w:rFonts w:ascii="Times New Roman" w:hAnsi="Times New Roman" w:cs="Times New Roman"/>
                <w:color w:val="000000" w:themeColor="text1"/>
                <w:sz w:val="24"/>
                <w:szCs w:val="24"/>
              </w:rPr>
              <w:t>veritabanı</w:t>
            </w:r>
            <w:proofErr w:type="spellEnd"/>
            <w:r w:rsidRPr="003B393D">
              <w:rPr>
                <w:rFonts w:ascii="Times New Roman" w:hAnsi="Times New Roman" w:cs="Times New Roman"/>
                <w:color w:val="000000" w:themeColor="text1"/>
                <w:sz w:val="24"/>
                <w:szCs w:val="24"/>
              </w:rPr>
              <w:t xml:space="preserve"> yöneticisi hariç diğer çalışanlar (ilgili kullanıcılar) için hiçbir şekilde erişilemez ve tekrar kullanılamaz hale getirilir.</w:t>
            </w:r>
          </w:p>
        </w:tc>
      </w:tr>
      <w:tr w:rsidR="003B393D" w:rsidRPr="003B393D" w14:paraId="47947CDF"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B28905" w14:textId="4E8A60D4" w:rsidR="002A4A04" w:rsidRPr="003B393D" w:rsidRDefault="003002CA"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Fiziksel Ortamda Yer Alan Kişisel Veriler</w:t>
            </w:r>
          </w:p>
        </w:tc>
        <w:tc>
          <w:tcPr>
            <w:tcW w:w="4531" w:type="dxa"/>
          </w:tcPr>
          <w:p w14:paraId="323F75BC" w14:textId="7263F47F" w:rsidR="002A4A04" w:rsidRPr="003B393D" w:rsidRDefault="003002CA" w:rsidP="00FC16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3B393D" w:rsidRPr="003B393D" w14:paraId="07A94B82"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26874D1B" w14:textId="5E9D790F" w:rsidR="002A4A04" w:rsidRPr="003B393D" w:rsidRDefault="003002CA"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lastRenderedPageBreak/>
              <w:t>Taşınabilir Medyada Bulunan Kişisel Veriler</w:t>
            </w:r>
          </w:p>
        </w:tc>
        <w:tc>
          <w:tcPr>
            <w:tcW w:w="4531" w:type="dxa"/>
          </w:tcPr>
          <w:p w14:paraId="2FA5D356" w14:textId="20EEBC00" w:rsidR="002A4A04" w:rsidRPr="003B393D" w:rsidRDefault="003002CA" w:rsidP="00FC16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2B5ECA8C" w14:textId="77777777" w:rsidR="002A4A04" w:rsidRPr="003B393D" w:rsidRDefault="002A4A04" w:rsidP="00FC1629">
      <w:pPr>
        <w:jc w:val="both"/>
        <w:rPr>
          <w:rFonts w:ascii="Times New Roman" w:hAnsi="Times New Roman" w:cs="Times New Roman"/>
          <w:color w:val="000000" w:themeColor="text1"/>
          <w:sz w:val="24"/>
          <w:szCs w:val="24"/>
        </w:rPr>
      </w:pPr>
    </w:p>
    <w:p w14:paraId="69A14008" w14:textId="4E475791" w:rsidR="003002CA" w:rsidRPr="003B393D" w:rsidRDefault="003002CA" w:rsidP="003002CA">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5.2. Kişisel Verilerin Yok Edilmesi</w:t>
      </w:r>
    </w:p>
    <w:p w14:paraId="52FD1048" w14:textId="36E86803" w:rsidR="00B17D80" w:rsidRPr="003B393D" w:rsidRDefault="003002CA"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Kişisel verilerin yok edilmesi, kişisel verilerin aşağıdaki yöntemlerle hiç kimse tarafından hiçbir şekilde erişilemez, geri getirilemez ve tekrar kullanılamaz hale getirilmesi işlemidir. </w:t>
      </w:r>
      <w:r w:rsidR="003B393D">
        <w:rPr>
          <w:rFonts w:ascii="Times New Roman" w:hAnsi="Times New Roman" w:cs="Times New Roman"/>
          <w:color w:val="000000" w:themeColor="text1"/>
          <w:sz w:val="24"/>
          <w:szCs w:val="24"/>
        </w:rPr>
        <w:t>İdare</w:t>
      </w:r>
      <w:r w:rsidR="003B393D" w:rsidRPr="003B393D">
        <w:rPr>
          <w:rFonts w:ascii="Times New Roman" w:hAnsi="Times New Roman" w:cs="Times New Roman"/>
          <w:color w:val="000000" w:themeColor="text1"/>
          <w:sz w:val="24"/>
          <w:szCs w:val="24"/>
        </w:rPr>
        <w:t xml:space="preserve"> </w:t>
      </w:r>
      <w:r w:rsidRPr="003B393D">
        <w:rPr>
          <w:rFonts w:ascii="Times New Roman" w:hAnsi="Times New Roman" w:cs="Times New Roman"/>
          <w:color w:val="000000" w:themeColor="text1"/>
          <w:sz w:val="24"/>
          <w:szCs w:val="24"/>
        </w:rPr>
        <w:t>kişisel verilerin yok edilmesi yöntemi olarak aşağıdaki yöntemlerden bir veya birkaçını kullanabilir:</w:t>
      </w:r>
    </w:p>
    <w:tbl>
      <w:tblPr>
        <w:tblStyle w:val="KlavuzuTablo4-Vurgu1"/>
        <w:tblW w:w="0" w:type="auto"/>
        <w:tblLook w:val="04A0" w:firstRow="1" w:lastRow="0" w:firstColumn="1" w:lastColumn="0" w:noHBand="0" w:noVBand="1"/>
      </w:tblPr>
      <w:tblGrid>
        <w:gridCol w:w="4531"/>
        <w:gridCol w:w="4531"/>
      </w:tblGrid>
      <w:tr w:rsidR="003B393D" w:rsidRPr="003B393D" w14:paraId="17F49B87" w14:textId="77777777" w:rsidTr="0030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3E6F90F" w14:textId="4A890164" w:rsidR="003002CA" w:rsidRPr="003B393D" w:rsidRDefault="003002CA"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 Kayıt Ortamı</w:t>
            </w:r>
          </w:p>
        </w:tc>
        <w:tc>
          <w:tcPr>
            <w:tcW w:w="4531" w:type="dxa"/>
          </w:tcPr>
          <w:p w14:paraId="1EED7D82" w14:textId="07AA867F" w:rsidR="003002CA" w:rsidRPr="003B393D" w:rsidRDefault="003002CA" w:rsidP="00FC162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Açıklama</w:t>
            </w:r>
          </w:p>
        </w:tc>
      </w:tr>
      <w:tr w:rsidR="003B393D" w:rsidRPr="003B393D" w14:paraId="0608CC76"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FF3F78" w14:textId="3B1F58AE" w:rsidR="003002CA" w:rsidRPr="003B393D" w:rsidRDefault="003002CA"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Fiziksel Ortamda Yer Alan Kişisel Veriler</w:t>
            </w:r>
          </w:p>
        </w:tc>
        <w:tc>
          <w:tcPr>
            <w:tcW w:w="4531" w:type="dxa"/>
          </w:tcPr>
          <w:p w14:paraId="6432A5A0" w14:textId="3F182AB0" w:rsidR="003002CA" w:rsidRPr="003B393D" w:rsidRDefault="003002CA" w:rsidP="00FC16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Kâğıt ortamında yer alan kişisel verilerden saklanmasını gerektiren süre sona erenler, kâğıt kırpma makinelerinde geri döndürülemeyecek şekilde yok edilir.</w:t>
            </w:r>
          </w:p>
        </w:tc>
      </w:tr>
      <w:tr w:rsidR="003B393D" w:rsidRPr="003B393D" w14:paraId="039E60B4"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1A987C79" w14:textId="46B9B648" w:rsidR="003002CA" w:rsidRPr="003B393D" w:rsidRDefault="003002CA"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Optik / Manyetik Medyada Yer Alan Kişisel Veriler</w:t>
            </w:r>
          </w:p>
        </w:tc>
        <w:tc>
          <w:tcPr>
            <w:tcW w:w="4531" w:type="dxa"/>
          </w:tcPr>
          <w:p w14:paraId="66EBEADF" w14:textId="4553B9FE" w:rsidR="003002CA" w:rsidRPr="003B393D" w:rsidRDefault="003002CA" w:rsidP="00FC16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14:paraId="5E4A2DCD" w14:textId="5ECBF8B9" w:rsidR="00B17D80" w:rsidRPr="003B393D" w:rsidRDefault="00B17D80" w:rsidP="00FC1629">
      <w:pPr>
        <w:jc w:val="both"/>
        <w:rPr>
          <w:rFonts w:ascii="Times New Roman" w:hAnsi="Times New Roman" w:cs="Times New Roman"/>
          <w:b/>
          <w:bCs/>
          <w:color w:val="000000" w:themeColor="text1"/>
          <w:sz w:val="24"/>
          <w:szCs w:val="24"/>
        </w:rPr>
      </w:pPr>
    </w:p>
    <w:p w14:paraId="5C149E85" w14:textId="7E6DF8D7" w:rsidR="003002CA" w:rsidRPr="003B393D" w:rsidRDefault="003002CA" w:rsidP="003002CA">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5.3. Kişisel Verilerin Anonim Hale Getirilmesi</w:t>
      </w:r>
    </w:p>
    <w:p w14:paraId="6D5286BC" w14:textId="77777777" w:rsidR="003002CA" w:rsidRPr="003B393D" w:rsidRDefault="003002CA" w:rsidP="003002CA">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Kişisel verilerin anonim hale getirilmesi, kişisel verilerin başka verilerle eşleştirilerek dahi hiçbir surette kimliği belirli veya belirlenebilir bir gerçek kişiyle ilişkilendirilemeyecek hâle getirilmesini ifade eder. </w:t>
      </w:r>
    </w:p>
    <w:p w14:paraId="4EEF395B" w14:textId="77777777" w:rsidR="003002CA" w:rsidRPr="003B393D" w:rsidRDefault="003002CA" w:rsidP="003002CA">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55226AD9" w14:textId="764B2001" w:rsidR="003002CA" w:rsidRPr="003B393D" w:rsidRDefault="003B393D" w:rsidP="003002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İdare</w:t>
      </w:r>
      <w:r w:rsidR="003002CA" w:rsidRPr="003B393D">
        <w:rPr>
          <w:rFonts w:ascii="Times New Roman" w:hAnsi="Times New Roman" w:cs="Times New Roman"/>
          <w:color w:val="000000" w:themeColor="text1"/>
          <w:sz w:val="24"/>
          <w:szCs w:val="24"/>
        </w:rPr>
        <w:t>, kişisel verileri anonim hale getirmek için aşağıda belirtilen yöntemlerin bir veya birkaçını kullanabilir: </w:t>
      </w:r>
    </w:p>
    <w:p w14:paraId="52EA44DC" w14:textId="77777777" w:rsidR="007C7AE6" w:rsidRPr="003B393D" w:rsidRDefault="007C7AE6" w:rsidP="003002CA">
      <w:pPr>
        <w:jc w:val="both"/>
        <w:rPr>
          <w:rFonts w:ascii="Times New Roman" w:hAnsi="Times New Roman" w:cs="Times New Roman"/>
          <w:color w:val="000000" w:themeColor="text1"/>
          <w:sz w:val="24"/>
          <w:szCs w:val="24"/>
        </w:rPr>
      </w:pPr>
    </w:p>
    <w:tbl>
      <w:tblPr>
        <w:tblStyle w:val="KlavuzuTablo4-Vurgu1"/>
        <w:tblW w:w="0" w:type="auto"/>
        <w:tblLook w:val="04A0" w:firstRow="1" w:lastRow="0" w:firstColumn="1" w:lastColumn="0" w:noHBand="0" w:noVBand="1"/>
      </w:tblPr>
      <w:tblGrid>
        <w:gridCol w:w="4531"/>
        <w:gridCol w:w="4531"/>
      </w:tblGrid>
      <w:tr w:rsidR="003B393D" w:rsidRPr="003B393D" w14:paraId="16FE9A2A" w14:textId="77777777" w:rsidTr="0030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0DEBB37" w14:textId="4EB94475" w:rsidR="003002CA" w:rsidRPr="003B393D" w:rsidRDefault="003002CA" w:rsidP="003002CA">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Yöntem</w:t>
            </w:r>
          </w:p>
        </w:tc>
        <w:tc>
          <w:tcPr>
            <w:tcW w:w="4531" w:type="dxa"/>
          </w:tcPr>
          <w:p w14:paraId="5BC1058B" w14:textId="4DE27DC7" w:rsidR="003002CA" w:rsidRPr="003B393D" w:rsidRDefault="003002CA" w:rsidP="00300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Açıklama</w:t>
            </w:r>
          </w:p>
        </w:tc>
      </w:tr>
      <w:tr w:rsidR="003B393D" w:rsidRPr="003B393D" w14:paraId="353B10DF"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06CE99E" w14:textId="579397D5" w:rsidR="003002CA" w:rsidRPr="003B393D" w:rsidRDefault="003002CA" w:rsidP="003002CA">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Maskeleme (</w:t>
            </w:r>
            <w:proofErr w:type="spellStart"/>
            <w:r w:rsidRPr="003B393D">
              <w:rPr>
                <w:rFonts w:ascii="Times New Roman" w:hAnsi="Times New Roman" w:cs="Times New Roman"/>
                <w:color w:val="000000" w:themeColor="text1"/>
                <w:sz w:val="24"/>
                <w:szCs w:val="24"/>
              </w:rPr>
              <w:t>Masking</w:t>
            </w:r>
            <w:proofErr w:type="spellEnd"/>
            <w:r w:rsidRPr="003B393D">
              <w:rPr>
                <w:rFonts w:ascii="Times New Roman" w:hAnsi="Times New Roman" w:cs="Times New Roman"/>
                <w:color w:val="000000" w:themeColor="text1"/>
                <w:sz w:val="24"/>
                <w:szCs w:val="24"/>
              </w:rPr>
              <w:t>)</w:t>
            </w:r>
          </w:p>
        </w:tc>
        <w:tc>
          <w:tcPr>
            <w:tcW w:w="4531" w:type="dxa"/>
          </w:tcPr>
          <w:p w14:paraId="2D4B1A42" w14:textId="37695BCF" w:rsidR="003002CA" w:rsidRPr="003B393D" w:rsidRDefault="003002CA" w:rsidP="003002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 maskeleme ile kişisel verinin temel belirleyici bilgisini veri seti içerisinden çıkartılarak kişisel verinin anonim hale getirilmesi yöntemidir</w:t>
            </w:r>
          </w:p>
        </w:tc>
      </w:tr>
      <w:tr w:rsidR="003B393D" w:rsidRPr="003B393D" w14:paraId="00D60EF2"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36030C03" w14:textId="4DF82709" w:rsidR="003002CA" w:rsidRPr="003B393D" w:rsidRDefault="00094356" w:rsidP="003002CA">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lastRenderedPageBreak/>
              <w:t>Bölgesel Gizleme</w:t>
            </w:r>
          </w:p>
        </w:tc>
        <w:tc>
          <w:tcPr>
            <w:tcW w:w="4531" w:type="dxa"/>
          </w:tcPr>
          <w:p w14:paraId="2DF09021" w14:textId="7EA31E37" w:rsidR="003002CA" w:rsidRPr="003B393D" w:rsidRDefault="00094356" w:rsidP="003002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Bölgesel gizleme yönteminde ise tek bir verinin çok az görülebilir bir kombinasyon yaratması sebebi ile belirleyici niteliği mevcut ise ilgili verinin gizlenmesi anonimleştirmeyi sağlamaktadır. </w:t>
            </w:r>
          </w:p>
        </w:tc>
      </w:tr>
      <w:tr w:rsidR="003B393D" w:rsidRPr="003B393D" w14:paraId="488F8F5E"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4759A5" w14:textId="77777777" w:rsidR="003002CA" w:rsidRPr="003B393D" w:rsidRDefault="00094356" w:rsidP="003002CA">
            <w:pPr>
              <w:jc w:val="both"/>
              <w:rPr>
                <w:rFonts w:ascii="Times New Roman" w:hAnsi="Times New Roman" w:cs="Times New Roman"/>
                <w:b w:val="0"/>
                <w:bCs w:val="0"/>
                <w:color w:val="000000" w:themeColor="text1"/>
                <w:sz w:val="24"/>
                <w:szCs w:val="24"/>
              </w:rPr>
            </w:pPr>
            <w:r w:rsidRPr="003B393D">
              <w:rPr>
                <w:rFonts w:ascii="Times New Roman" w:hAnsi="Times New Roman" w:cs="Times New Roman"/>
                <w:color w:val="000000" w:themeColor="text1"/>
                <w:sz w:val="24"/>
                <w:szCs w:val="24"/>
              </w:rPr>
              <w:t>Kayıtları Çıkartma</w:t>
            </w:r>
          </w:p>
          <w:p w14:paraId="6DD54A5D" w14:textId="77777777" w:rsidR="00094356" w:rsidRPr="003B393D" w:rsidRDefault="00094356" w:rsidP="00094356">
            <w:pPr>
              <w:rPr>
                <w:rFonts w:ascii="Times New Roman" w:hAnsi="Times New Roman" w:cs="Times New Roman"/>
                <w:b w:val="0"/>
                <w:bCs w:val="0"/>
                <w:color w:val="000000" w:themeColor="text1"/>
                <w:sz w:val="24"/>
                <w:szCs w:val="24"/>
              </w:rPr>
            </w:pPr>
          </w:p>
          <w:p w14:paraId="2F07FBEF" w14:textId="2A92CA32" w:rsidR="00094356" w:rsidRPr="003B393D" w:rsidRDefault="00094356" w:rsidP="00094356">
            <w:pPr>
              <w:tabs>
                <w:tab w:val="left" w:pos="1290"/>
              </w:tabs>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b/>
            </w:r>
          </w:p>
        </w:tc>
        <w:tc>
          <w:tcPr>
            <w:tcW w:w="4531" w:type="dxa"/>
          </w:tcPr>
          <w:p w14:paraId="6058C522" w14:textId="6D5B2CD7" w:rsidR="003002CA" w:rsidRPr="003B393D" w:rsidRDefault="00094356" w:rsidP="003002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Kayıttan çıkarma yönteminde veriler arasında tekillik ihtiva eden veri satırı kayıtlar arasından çıkarılarak saklanan veriler anonim hale getirilmektedir.</w:t>
            </w:r>
          </w:p>
        </w:tc>
      </w:tr>
      <w:tr w:rsidR="003B393D" w:rsidRPr="003B393D" w14:paraId="2D8CB133"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65E5D258" w14:textId="15E8CC98" w:rsidR="00094356" w:rsidRPr="003B393D" w:rsidRDefault="00094356" w:rsidP="003002CA">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Global Kodlama</w:t>
            </w:r>
          </w:p>
        </w:tc>
        <w:tc>
          <w:tcPr>
            <w:tcW w:w="4531" w:type="dxa"/>
          </w:tcPr>
          <w:p w14:paraId="3CC35B27" w14:textId="18C57F40" w:rsidR="00094356" w:rsidRPr="003B393D" w:rsidRDefault="00094356" w:rsidP="003002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Veri türetme yöntemi ile kişisel verinin içeriğinden daha genel bir içerik oluşturulmakta ve kişisel verinin herhangi bir kişiyle ilişkilendirilemeyecek hale getirilmesi sağlanmaktadır. Örneğin; doğum tarihleri yerine yaşların </w:t>
            </w:r>
            <w:proofErr w:type="spellStart"/>
            <w:proofErr w:type="gramStart"/>
            <w:r w:rsidRPr="003B393D">
              <w:rPr>
                <w:rFonts w:ascii="Times New Roman" w:hAnsi="Times New Roman" w:cs="Times New Roman"/>
                <w:color w:val="000000" w:themeColor="text1"/>
                <w:sz w:val="24"/>
                <w:szCs w:val="24"/>
              </w:rPr>
              <w:t>belirtilmesi;açık</w:t>
            </w:r>
            <w:proofErr w:type="spellEnd"/>
            <w:proofErr w:type="gramEnd"/>
            <w:r w:rsidRPr="003B393D">
              <w:rPr>
                <w:rFonts w:ascii="Times New Roman" w:hAnsi="Times New Roman" w:cs="Times New Roman"/>
                <w:color w:val="000000" w:themeColor="text1"/>
                <w:sz w:val="24"/>
                <w:szCs w:val="24"/>
              </w:rPr>
              <w:t xml:space="preserve"> adres yerine ikamet edilen bölgenin belirtilmesi.</w:t>
            </w:r>
          </w:p>
        </w:tc>
      </w:tr>
      <w:tr w:rsidR="003B393D" w:rsidRPr="003B393D" w14:paraId="6DA9C78F"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7BDB6B" w14:textId="04E62E68" w:rsidR="003002CA" w:rsidRPr="003B393D" w:rsidRDefault="00094356" w:rsidP="003002CA">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Gürültü Ekleme</w:t>
            </w:r>
          </w:p>
        </w:tc>
        <w:tc>
          <w:tcPr>
            <w:tcW w:w="4531" w:type="dxa"/>
          </w:tcPr>
          <w:p w14:paraId="189D82A6" w14:textId="2B7ACB6B" w:rsidR="003002CA" w:rsidRPr="003B393D" w:rsidRDefault="00094356" w:rsidP="003002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Verilere gürültü ekleme yöntemi özellikle sayısal verilerin ağırlıklı olduğu bir veri setinde mevcut verilere belirlenen oranda artı veya eksi yönde birtakım sapmalar eklenerek veriler anonim hale getirilmektedir.</w:t>
            </w:r>
          </w:p>
        </w:tc>
      </w:tr>
    </w:tbl>
    <w:p w14:paraId="5AEE7A20" w14:textId="77777777" w:rsidR="00094356" w:rsidRPr="003B393D" w:rsidRDefault="003002CA" w:rsidP="003002CA">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w:t>
      </w:r>
    </w:p>
    <w:p w14:paraId="24AEB339" w14:textId="470CD2E3" w:rsidR="003002CA" w:rsidRPr="003B393D" w:rsidRDefault="003002CA" w:rsidP="003002CA">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Kanun’un 28. maddesine uygun olarak; anonim hale getirilmiş olan kişisel veriler araştırma, planlama ve istatistik gibi amaçlarla işlenebilir. Bu tür işlemeler Kanun kapsamı dışında olup, kişisel veri sahibinin açık rızası aranmayacaktır.</w:t>
      </w:r>
    </w:p>
    <w:p w14:paraId="5D1E51EB" w14:textId="1B83E28F" w:rsidR="003002CA" w:rsidRPr="003B393D" w:rsidRDefault="003B393D" w:rsidP="003002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İdare</w:t>
      </w:r>
      <w:r w:rsidRPr="003B393D">
        <w:rPr>
          <w:rFonts w:ascii="Times New Roman" w:hAnsi="Times New Roman" w:cs="Times New Roman"/>
          <w:color w:val="000000" w:themeColor="text1"/>
          <w:sz w:val="24"/>
          <w:szCs w:val="24"/>
        </w:rPr>
        <w:t xml:space="preserve"> </w:t>
      </w:r>
      <w:r w:rsidR="003002CA" w:rsidRPr="003B393D">
        <w:rPr>
          <w:rFonts w:ascii="Times New Roman" w:hAnsi="Times New Roman" w:cs="Times New Roman"/>
          <w:color w:val="000000" w:themeColor="text1"/>
          <w:sz w:val="24"/>
          <w:szCs w:val="24"/>
        </w:rPr>
        <w:t xml:space="preserve">kişisel verinin silinmesi, yok edilmesi veya anonim hale getirilmesine ilişkin </w:t>
      </w:r>
      <w:proofErr w:type="spellStart"/>
      <w:r w:rsidR="003002CA" w:rsidRPr="003B393D">
        <w:rPr>
          <w:rFonts w:ascii="Times New Roman" w:hAnsi="Times New Roman" w:cs="Times New Roman"/>
          <w:color w:val="000000" w:themeColor="text1"/>
          <w:sz w:val="24"/>
          <w:szCs w:val="24"/>
        </w:rPr>
        <w:t>re’sen</w:t>
      </w:r>
      <w:proofErr w:type="spellEnd"/>
      <w:r w:rsidR="003002CA" w:rsidRPr="003B393D">
        <w:rPr>
          <w:rFonts w:ascii="Times New Roman" w:hAnsi="Times New Roman" w:cs="Times New Roman"/>
          <w:color w:val="000000" w:themeColor="text1"/>
          <w:sz w:val="24"/>
          <w:szCs w:val="24"/>
        </w:rPr>
        <w:t xml:space="preserve"> karar alabilecek ve seçmiş olduğu kategoriye göre kullanacağı yöntemi de serbestçe belirleyebilecektir. Ayrıca Yönetmelik’in 13. maddesi kapsamında ilgili kişinin başvuru esnasında kendisine ait kişisel verinin silinmesi, yok edilmesi yahut anonim hale getirilmesi kategorilerinden birini seçmesi halinde de ilgili kategoride kullanılacak yöntemler konusunda </w:t>
      </w:r>
      <w:r>
        <w:rPr>
          <w:rFonts w:ascii="Times New Roman" w:hAnsi="Times New Roman" w:cs="Times New Roman"/>
          <w:color w:val="000000" w:themeColor="text1"/>
          <w:sz w:val="24"/>
          <w:szCs w:val="24"/>
        </w:rPr>
        <w:t>İdare</w:t>
      </w:r>
      <w:r w:rsidRPr="003B393D">
        <w:rPr>
          <w:rFonts w:ascii="Times New Roman" w:hAnsi="Times New Roman" w:cs="Times New Roman"/>
          <w:color w:val="000000" w:themeColor="text1"/>
          <w:sz w:val="24"/>
          <w:szCs w:val="24"/>
        </w:rPr>
        <w:t xml:space="preserve"> </w:t>
      </w:r>
      <w:r w:rsidR="003002CA" w:rsidRPr="003B393D">
        <w:rPr>
          <w:rFonts w:ascii="Times New Roman" w:hAnsi="Times New Roman" w:cs="Times New Roman"/>
          <w:color w:val="000000" w:themeColor="text1"/>
          <w:sz w:val="24"/>
          <w:szCs w:val="24"/>
        </w:rPr>
        <w:t>serbesti içinde olacaktır.  </w:t>
      </w:r>
    </w:p>
    <w:p w14:paraId="033592AA" w14:textId="77777777" w:rsidR="003002CA" w:rsidRPr="003B393D" w:rsidRDefault="003002CA" w:rsidP="003002CA">
      <w:pPr>
        <w:jc w:val="both"/>
        <w:rPr>
          <w:rFonts w:ascii="Times New Roman" w:hAnsi="Times New Roman" w:cs="Times New Roman"/>
          <w:color w:val="000000" w:themeColor="text1"/>
          <w:sz w:val="24"/>
          <w:szCs w:val="24"/>
        </w:rPr>
      </w:pPr>
    </w:p>
    <w:p w14:paraId="25D10141" w14:textId="6F13F7E0" w:rsidR="00094356" w:rsidRPr="003B393D" w:rsidRDefault="00094356" w:rsidP="00094356">
      <w:pPr>
        <w:keepNext/>
        <w:keepLines/>
        <w:spacing w:before="320" w:after="0" w:line="240" w:lineRule="auto"/>
        <w:outlineLvl w:val="0"/>
        <w:rPr>
          <w:rFonts w:ascii="Times New Roman" w:eastAsiaTheme="majorEastAsia" w:hAnsi="Times New Roman" w:cs="Times New Roman"/>
          <w:b/>
          <w:bCs/>
          <w:smallCaps/>
          <w:color w:val="000000" w:themeColor="text1"/>
          <w:sz w:val="24"/>
          <w:szCs w:val="24"/>
          <w:u w:val="single"/>
        </w:rPr>
      </w:pPr>
      <w:r w:rsidRPr="003B393D">
        <w:rPr>
          <w:rFonts w:ascii="Times New Roman" w:eastAsiaTheme="majorEastAsia" w:hAnsi="Times New Roman" w:cs="Times New Roman"/>
          <w:b/>
          <w:bCs/>
          <w:smallCaps/>
          <w:color w:val="000000" w:themeColor="text1"/>
          <w:sz w:val="24"/>
          <w:szCs w:val="24"/>
          <w:u w:val="single"/>
        </w:rPr>
        <w:t>6.BÖLÜM</w:t>
      </w:r>
    </w:p>
    <w:p w14:paraId="5E29E491" w14:textId="77777777" w:rsidR="00094356" w:rsidRPr="003B393D" w:rsidRDefault="00094356" w:rsidP="00094356">
      <w:pPr>
        <w:rPr>
          <w:rFonts w:ascii="Times New Roman" w:hAnsi="Times New Roman" w:cs="Times New Roman"/>
          <w:color w:val="000000" w:themeColor="text1"/>
          <w:sz w:val="24"/>
          <w:szCs w:val="24"/>
        </w:rPr>
      </w:pPr>
    </w:p>
    <w:p w14:paraId="0D1D6CE8" w14:textId="4A248990" w:rsidR="00094356" w:rsidRPr="003B393D" w:rsidRDefault="00094356" w:rsidP="00094356">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 xml:space="preserve">SAKLAMA VE İMHA SÜRELERİ </w:t>
      </w:r>
    </w:p>
    <w:p w14:paraId="2C4A870C" w14:textId="67144126" w:rsidR="00094356" w:rsidRPr="003B393D" w:rsidRDefault="003B393D" w:rsidP="0009435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İdare</w:t>
      </w:r>
      <w:r w:rsidR="00094356" w:rsidRPr="003B393D">
        <w:rPr>
          <w:rFonts w:ascii="Times New Roman" w:hAnsi="Times New Roman" w:cs="Times New Roman"/>
          <w:color w:val="000000" w:themeColor="text1"/>
          <w:sz w:val="24"/>
          <w:szCs w:val="24"/>
        </w:rPr>
        <w:t>, kişisel verileri işlendikleri amaç için 6.1’</w:t>
      </w:r>
      <w:proofErr w:type="gramStart"/>
      <w:r w:rsidR="00094356" w:rsidRPr="003B393D">
        <w:rPr>
          <w:rFonts w:ascii="Times New Roman" w:hAnsi="Times New Roman" w:cs="Times New Roman"/>
          <w:color w:val="000000" w:themeColor="text1"/>
          <w:sz w:val="24"/>
          <w:szCs w:val="24"/>
        </w:rPr>
        <w:t>de  belirtilen</w:t>
      </w:r>
      <w:proofErr w:type="gramEnd"/>
      <w:r w:rsidR="00094356" w:rsidRPr="003B393D">
        <w:rPr>
          <w:rFonts w:ascii="Times New Roman" w:hAnsi="Times New Roman" w:cs="Times New Roman"/>
          <w:color w:val="000000" w:themeColor="text1"/>
          <w:sz w:val="24"/>
          <w:szCs w:val="24"/>
        </w:rPr>
        <w:t xml:space="preserve"> süreler boyunca saklar. Mevzuatta söz konusu kişisel verinin saklanmasına ilişkin olarak bir süre öngörülmüş ise bu süreye riayet edilir. Mevzuatta öngörülmüş bir süre olmaması halinde kişisel veriler 6.1’deki tabloda yer alan kişisel verilerin tutulması için azami süre boyunca saklanacaktır. </w:t>
      </w:r>
    </w:p>
    <w:p w14:paraId="422BADAD" w14:textId="5EC50136" w:rsidR="00094356" w:rsidRPr="003B393D" w:rsidRDefault="00094356"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Bu sürelerin sona ermesi dolayısıyla silme, yok etme veya anonim hale getirme yükümlülüğünün ortaya çıktığı durumda</w:t>
      </w:r>
      <w:r w:rsidR="003B393D" w:rsidRPr="003B393D">
        <w:rPr>
          <w:rFonts w:ascii="Times New Roman" w:hAnsi="Times New Roman" w:cs="Times New Roman"/>
          <w:color w:val="000000" w:themeColor="text1"/>
          <w:sz w:val="24"/>
          <w:szCs w:val="24"/>
        </w:rPr>
        <w:t xml:space="preserve"> </w:t>
      </w:r>
      <w:r w:rsidR="003B393D">
        <w:rPr>
          <w:rFonts w:ascii="Times New Roman" w:hAnsi="Times New Roman" w:cs="Times New Roman"/>
          <w:color w:val="000000" w:themeColor="text1"/>
          <w:sz w:val="24"/>
          <w:szCs w:val="24"/>
        </w:rPr>
        <w:t>İdare</w:t>
      </w:r>
      <w:r w:rsidRPr="003B393D">
        <w:rPr>
          <w:rFonts w:ascii="Times New Roman" w:hAnsi="Times New Roman" w:cs="Times New Roman"/>
          <w:color w:val="000000" w:themeColor="text1"/>
          <w:sz w:val="24"/>
          <w:szCs w:val="24"/>
        </w:rPr>
        <w:t>, bu tarihi takip eden ilk periyodik imha işleminde kişisel verileri siler, yok eder veya anonim hale getirir. </w:t>
      </w:r>
    </w:p>
    <w:p w14:paraId="20B2A948" w14:textId="410E4E9A" w:rsidR="00094356" w:rsidRPr="003B393D" w:rsidRDefault="00094356"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lastRenderedPageBreak/>
        <w:t>Kişisel verilerin silinmesi, yok edilmesi ve anonim hale getirilmesiyle ilgili yapılan bütün işlemler kayıt altına alınır ve söz konusu kayıtlar, diğer hukuki yükümlülükler hariç olmak üzere en az üç yıl süreyle saklanır.</w:t>
      </w:r>
    </w:p>
    <w:p w14:paraId="656BACD7" w14:textId="7BF6F9D3" w:rsidR="00091F7F" w:rsidRPr="003B393D" w:rsidRDefault="000C052D" w:rsidP="00091F7F">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6.1.</w:t>
      </w:r>
      <w:r w:rsidR="00091F7F" w:rsidRPr="003B393D">
        <w:rPr>
          <w:rFonts w:ascii="Times New Roman" w:hAnsi="Times New Roman" w:cs="Times New Roman"/>
          <w:b/>
          <w:bCs/>
          <w:color w:val="000000" w:themeColor="text1"/>
          <w:sz w:val="24"/>
          <w:szCs w:val="24"/>
        </w:rPr>
        <w:t xml:space="preserve"> Veri </w:t>
      </w:r>
      <w:proofErr w:type="spellStart"/>
      <w:r w:rsidR="00091F7F" w:rsidRPr="003B393D">
        <w:rPr>
          <w:rFonts w:ascii="Times New Roman" w:hAnsi="Times New Roman" w:cs="Times New Roman"/>
          <w:b/>
          <w:bCs/>
          <w:color w:val="000000" w:themeColor="text1"/>
          <w:sz w:val="24"/>
          <w:szCs w:val="24"/>
        </w:rPr>
        <w:t>Katagorisi</w:t>
      </w:r>
      <w:proofErr w:type="spellEnd"/>
      <w:r w:rsidR="00091F7F" w:rsidRPr="003B393D">
        <w:rPr>
          <w:rFonts w:ascii="Times New Roman" w:hAnsi="Times New Roman" w:cs="Times New Roman"/>
          <w:b/>
          <w:bCs/>
          <w:color w:val="000000" w:themeColor="text1"/>
          <w:sz w:val="24"/>
          <w:szCs w:val="24"/>
        </w:rPr>
        <w:t xml:space="preserve"> </w:t>
      </w:r>
      <w:proofErr w:type="gramStart"/>
      <w:r w:rsidR="00091F7F" w:rsidRPr="003B393D">
        <w:rPr>
          <w:rFonts w:ascii="Times New Roman" w:hAnsi="Times New Roman" w:cs="Times New Roman"/>
          <w:b/>
          <w:bCs/>
          <w:color w:val="000000" w:themeColor="text1"/>
          <w:sz w:val="24"/>
          <w:szCs w:val="24"/>
        </w:rPr>
        <w:t>Bazında  Saklama</w:t>
      </w:r>
      <w:proofErr w:type="gramEnd"/>
      <w:r w:rsidR="00091F7F" w:rsidRPr="003B393D">
        <w:rPr>
          <w:rFonts w:ascii="Times New Roman" w:hAnsi="Times New Roman" w:cs="Times New Roman"/>
          <w:b/>
          <w:bCs/>
          <w:color w:val="000000" w:themeColor="text1"/>
          <w:sz w:val="24"/>
          <w:szCs w:val="24"/>
        </w:rPr>
        <w:t xml:space="preserve"> Ve İmha Süreleri Tablosu</w:t>
      </w:r>
    </w:p>
    <w:p w14:paraId="15E2F90C" w14:textId="6ED29390" w:rsidR="000C052D" w:rsidRPr="003B393D" w:rsidRDefault="000C052D" w:rsidP="00094356">
      <w:pPr>
        <w:jc w:val="both"/>
        <w:rPr>
          <w:rFonts w:ascii="Times New Roman" w:hAnsi="Times New Roman" w:cs="Times New Roman"/>
          <w:b/>
          <w:bCs/>
          <w:color w:val="000000" w:themeColor="text1"/>
          <w:sz w:val="24"/>
          <w:szCs w:val="24"/>
        </w:rPr>
      </w:pPr>
    </w:p>
    <w:tbl>
      <w:tblPr>
        <w:tblStyle w:val="KlavuzTablo6Renkli-Vurgu1"/>
        <w:tblW w:w="0" w:type="auto"/>
        <w:tblLook w:val="04A0" w:firstRow="1" w:lastRow="0" w:firstColumn="1" w:lastColumn="0" w:noHBand="0" w:noVBand="1"/>
      </w:tblPr>
      <w:tblGrid>
        <w:gridCol w:w="3020"/>
        <w:gridCol w:w="3021"/>
        <w:gridCol w:w="3021"/>
      </w:tblGrid>
      <w:tr w:rsidR="003B393D" w:rsidRPr="003B393D" w14:paraId="06E39012" w14:textId="77777777" w:rsidTr="000C0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7460A3" w14:textId="77777777" w:rsidR="00094356" w:rsidRPr="003B393D" w:rsidRDefault="00094356" w:rsidP="00094356">
            <w:pPr>
              <w:jc w:val="both"/>
              <w:rPr>
                <w:rFonts w:ascii="Times New Roman" w:hAnsi="Times New Roman" w:cs="Times New Roman"/>
                <w:color w:val="000000" w:themeColor="text1"/>
                <w:sz w:val="24"/>
                <w:szCs w:val="24"/>
              </w:rPr>
            </w:pPr>
          </w:p>
          <w:p w14:paraId="422C446B" w14:textId="67C43A7E" w:rsidR="00094356" w:rsidRPr="003B393D" w:rsidRDefault="000C052D"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VERİ KATEGORİSİ</w:t>
            </w:r>
          </w:p>
        </w:tc>
        <w:tc>
          <w:tcPr>
            <w:tcW w:w="3021" w:type="dxa"/>
          </w:tcPr>
          <w:p w14:paraId="15A5C502" w14:textId="49F4AA56" w:rsidR="00094356" w:rsidRPr="003B393D" w:rsidRDefault="000C052D" w:rsidP="0009435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b/>
            </w:r>
          </w:p>
          <w:p w14:paraId="37499523" w14:textId="4D4FA318" w:rsidR="00094356" w:rsidRPr="003B393D" w:rsidRDefault="000C052D" w:rsidP="0009435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w:t>
            </w:r>
          </w:p>
        </w:tc>
        <w:tc>
          <w:tcPr>
            <w:tcW w:w="3021" w:type="dxa"/>
          </w:tcPr>
          <w:p w14:paraId="4AE5F24C" w14:textId="7E94D138" w:rsidR="00094356" w:rsidRPr="003B393D" w:rsidRDefault="000C052D" w:rsidP="0009435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b/>
            </w:r>
          </w:p>
          <w:p w14:paraId="1CEB3882" w14:textId="4E2C58CF" w:rsidR="00094356" w:rsidRPr="003B393D" w:rsidRDefault="000C052D" w:rsidP="0009435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İMHA SÜRESİ</w:t>
            </w:r>
          </w:p>
        </w:tc>
      </w:tr>
      <w:tr w:rsidR="003B393D" w:rsidRPr="003B393D" w14:paraId="1850DCC7"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31AC8E5" w14:textId="500DAF04"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Kimlik</w:t>
            </w:r>
          </w:p>
        </w:tc>
        <w:tc>
          <w:tcPr>
            <w:tcW w:w="3021" w:type="dxa"/>
          </w:tcPr>
          <w:p w14:paraId="1599E88A" w14:textId="5EF8CE30"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İşlem tarihi veya hukuki ilişk</w:t>
            </w:r>
            <w:r w:rsidR="0092623C">
              <w:rPr>
                <w:rFonts w:ascii="Times New Roman" w:hAnsi="Times New Roman" w:cs="Times New Roman"/>
                <w:color w:val="000000" w:themeColor="text1"/>
                <w:sz w:val="24"/>
                <w:szCs w:val="24"/>
              </w:rPr>
              <w:t xml:space="preserve">inin sonlanmasından itibaren 101 </w:t>
            </w:r>
            <w:r w:rsidRPr="003B393D">
              <w:rPr>
                <w:rFonts w:ascii="Times New Roman" w:hAnsi="Times New Roman" w:cs="Times New Roman"/>
                <w:color w:val="000000" w:themeColor="text1"/>
                <w:sz w:val="24"/>
                <w:szCs w:val="24"/>
              </w:rPr>
              <w:t>yıl</w:t>
            </w:r>
          </w:p>
        </w:tc>
        <w:tc>
          <w:tcPr>
            <w:tcW w:w="3021" w:type="dxa"/>
          </w:tcPr>
          <w:p w14:paraId="4C7AA676" w14:textId="44DDC280"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42C05019"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713284F3" w14:textId="3B755E14"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İletişim</w:t>
            </w:r>
          </w:p>
        </w:tc>
        <w:tc>
          <w:tcPr>
            <w:tcW w:w="3021" w:type="dxa"/>
          </w:tcPr>
          <w:p w14:paraId="3A234322" w14:textId="348F7D78"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İşlem tarihi veya hukuki ilişk</w:t>
            </w:r>
            <w:r w:rsidR="0092623C">
              <w:rPr>
                <w:rFonts w:ascii="Times New Roman" w:hAnsi="Times New Roman" w:cs="Times New Roman"/>
                <w:color w:val="000000" w:themeColor="text1"/>
                <w:sz w:val="24"/>
                <w:szCs w:val="24"/>
              </w:rPr>
              <w:t xml:space="preserve">inin sonlanmasından itibaren 101 </w:t>
            </w:r>
            <w:r w:rsidRPr="003B393D">
              <w:rPr>
                <w:rFonts w:ascii="Times New Roman" w:hAnsi="Times New Roman" w:cs="Times New Roman"/>
                <w:color w:val="000000" w:themeColor="text1"/>
                <w:sz w:val="24"/>
                <w:szCs w:val="24"/>
              </w:rPr>
              <w:t>yıl</w:t>
            </w:r>
          </w:p>
        </w:tc>
        <w:tc>
          <w:tcPr>
            <w:tcW w:w="3021" w:type="dxa"/>
          </w:tcPr>
          <w:p w14:paraId="75D335B5" w14:textId="0309F29E"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4AC1602C"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6CDA5EC" w14:textId="59A6CEE1" w:rsidR="00094356" w:rsidRPr="003B393D" w:rsidRDefault="000D75E4" w:rsidP="00094356">
            <w:pPr>
              <w:jc w:val="both"/>
              <w:rPr>
                <w:rFonts w:ascii="Times New Roman" w:hAnsi="Times New Roman" w:cs="Times New Roman"/>
                <w:color w:val="000000" w:themeColor="text1"/>
                <w:sz w:val="24"/>
                <w:szCs w:val="24"/>
              </w:rPr>
            </w:pPr>
            <w:proofErr w:type="spellStart"/>
            <w:r w:rsidRPr="003B393D">
              <w:rPr>
                <w:rFonts w:ascii="Times New Roman" w:hAnsi="Times New Roman" w:cs="Times New Roman"/>
                <w:color w:val="000000" w:themeColor="text1"/>
                <w:sz w:val="24"/>
                <w:szCs w:val="24"/>
              </w:rPr>
              <w:t>Lokasyon</w:t>
            </w:r>
            <w:proofErr w:type="spellEnd"/>
          </w:p>
        </w:tc>
        <w:tc>
          <w:tcPr>
            <w:tcW w:w="3021" w:type="dxa"/>
          </w:tcPr>
          <w:p w14:paraId="7A633C93" w14:textId="3FB336EE" w:rsidR="00094356" w:rsidRPr="003B393D" w:rsidRDefault="000D75E4" w:rsidP="009262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İşlem tarihi veya hukuki ilişk</w:t>
            </w:r>
            <w:r w:rsidR="0092623C">
              <w:rPr>
                <w:rFonts w:ascii="Times New Roman" w:hAnsi="Times New Roman" w:cs="Times New Roman"/>
                <w:color w:val="000000" w:themeColor="text1"/>
                <w:sz w:val="24"/>
                <w:szCs w:val="24"/>
              </w:rPr>
              <w:t xml:space="preserve">inin sonlanmasından itibaren 2 </w:t>
            </w:r>
            <w:r w:rsidRPr="003B393D">
              <w:rPr>
                <w:rFonts w:ascii="Times New Roman" w:hAnsi="Times New Roman" w:cs="Times New Roman"/>
                <w:color w:val="000000" w:themeColor="text1"/>
                <w:sz w:val="24"/>
                <w:szCs w:val="24"/>
              </w:rPr>
              <w:t>yıl</w:t>
            </w:r>
          </w:p>
        </w:tc>
        <w:tc>
          <w:tcPr>
            <w:tcW w:w="3021" w:type="dxa"/>
          </w:tcPr>
          <w:p w14:paraId="4C17DE8B" w14:textId="719EBB49"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4E208F28"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7793647A" w14:textId="2B57FBEC"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Özlük</w:t>
            </w:r>
          </w:p>
        </w:tc>
        <w:tc>
          <w:tcPr>
            <w:tcW w:w="3021" w:type="dxa"/>
          </w:tcPr>
          <w:p w14:paraId="6C829D1F" w14:textId="32B37178" w:rsidR="00094356" w:rsidRPr="003B393D" w:rsidRDefault="000D75E4" w:rsidP="000D75E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İstihdamın sonlanmasından itibaren 10</w:t>
            </w:r>
            <w:r w:rsidR="0092623C">
              <w:rPr>
                <w:rFonts w:ascii="Times New Roman" w:hAnsi="Times New Roman" w:cs="Times New Roman"/>
                <w:color w:val="000000" w:themeColor="text1"/>
                <w:sz w:val="24"/>
                <w:szCs w:val="24"/>
              </w:rPr>
              <w:t>1</w:t>
            </w:r>
            <w:r w:rsidRPr="003B393D">
              <w:rPr>
                <w:rFonts w:ascii="Times New Roman" w:hAnsi="Times New Roman" w:cs="Times New Roman"/>
                <w:color w:val="000000" w:themeColor="text1"/>
                <w:sz w:val="24"/>
                <w:szCs w:val="24"/>
              </w:rPr>
              <w:t xml:space="preserve"> yıl</w:t>
            </w:r>
          </w:p>
        </w:tc>
        <w:tc>
          <w:tcPr>
            <w:tcW w:w="3021" w:type="dxa"/>
          </w:tcPr>
          <w:p w14:paraId="69D29164" w14:textId="61423F1E"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250C4CD8"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220C59A" w14:textId="324959ED"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Hukuki İşlem</w:t>
            </w:r>
          </w:p>
        </w:tc>
        <w:tc>
          <w:tcPr>
            <w:tcW w:w="3021" w:type="dxa"/>
          </w:tcPr>
          <w:p w14:paraId="4E497724" w14:textId="0512A771"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İşlem tarihi veya hukuki ilişkinin sonlanmasından itibaren 10</w:t>
            </w:r>
            <w:r w:rsidR="0092623C">
              <w:rPr>
                <w:rFonts w:ascii="Times New Roman" w:hAnsi="Times New Roman" w:cs="Times New Roman"/>
                <w:color w:val="000000" w:themeColor="text1"/>
                <w:sz w:val="24"/>
                <w:szCs w:val="24"/>
              </w:rPr>
              <w:t>1</w:t>
            </w:r>
            <w:r w:rsidRPr="003B393D">
              <w:rPr>
                <w:rFonts w:ascii="Times New Roman" w:hAnsi="Times New Roman" w:cs="Times New Roman"/>
                <w:color w:val="000000" w:themeColor="text1"/>
                <w:sz w:val="24"/>
                <w:szCs w:val="24"/>
              </w:rPr>
              <w:t xml:space="preserve"> yıl</w:t>
            </w:r>
          </w:p>
        </w:tc>
        <w:tc>
          <w:tcPr>
            <w:tcW w:w="3021" w:type="dxa"/>
          </w:tcPr>
          <w:p w14:paraId="736C83E1" w14:textId="5AD56964"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0B787A53"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63ECC8EB" w14:textId="38A16635"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Vatandaş İşlem</w:t>
            </w:r>
          </w:p>
        </w:tc>
        <w:tc>
          <w:tcPr>
            <w:tcW w:w="3021" w:type="dxa"/>
          </w:tcPr>
          <w:p w14:paraId="0DE4C008" w14:textId="5F03259E"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İşlem tarihi veya hukuki ilişkinin sonlanmasından itibaren 10</w:t>
            </w:r>
            <w:r w:rsidR="0092623C">
              <w:rPr>
                <w:rFonts w:ascii="Times New Roman" w:hAnsi="Times New Roman" w:cs="Times New Roman"/>
                <w:color w:val="000000" w:themeColor="text1"/>
                <w:sz w:val="24"/>
                <w:szCs w:val="24"/>
              </w:rPr>
              <w:t>1</w:t>
            </w:r>
            <w:r w:rsidRPr="003B393D">
              <w:rPr>
                <w:rFonts w:ascii="Times New Roman" w:hAnsi="Times New Roman" w:cs="Times New Roman"/>
                <w:color w:val="000000" w:themeColor="text1"/>
                <w:sz w:val="24"/>
                <w:szCs w:val="24"/>
              </w:rPr>
              <w:t xml:space="preserve"> yıl</w:t>
            </w:r>
          </w:p>
        </w:tc>
        <w:tc>
          <w:tcPr>
            <w:tcW w:w="3021" w:type="dxa"/>
          </w:tcPr>
          <w:p w14:paraId="1BA7B286" w14:textId="55B22825"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5F134C93"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7F98C1C" w14:textId="6EDBD9CD"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İşlem Güvenliği</w:t>
            </w:r>
          </w:p>
        </w:tc>
        <w:tc>
          <w:tcPr>
            <w:tcW w:w="3021" w:type="dxa"/>
          </w:tcPr>
          <w:p w14:paraId="2B80CC5D" w14:textId="497B2DF5"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İşlem tarihi veya hukuki ilişkinin sonlanmasından itibaren 10 yıl</w:t>
            </w:r>
          </w:p>
        </w:tc>
        <w:tc>
          <w:tcPr>
            <w:tcW w:w="3021" w:type="dxa"/>
          </w:tcPr>
          <w:p w14:paraId="072CDC7D" w14:textId="0E449ADC"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69645395"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01765A54" w14:textId="3B06AA34"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Fiziksel Mekân Güvenliği</w:t>
            </w:r>
          </w:p>
        </w:tc>
        <w:tc>
          <w:tcPr>
            <w:tcW w:w="3021" w:type="dxa"/>
          </w:tcPr>
          <w:p w14:paraId="3473F759" w14:textId="259EEA91" w:rsidR="00094356" w:rsidRPr="003B393D" w:rsidRDefault="00382712"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2623C">
              <w:rPr>
                <w:rFonts w:ascii="Times New Roman" w:hAnsi="Times New Roman" w:cs="Times New Roman"/>
                <w:color w:val="000000" w:themeColor="text1"/>
                <w:sz w:val="24"/>
                <w:szCs w:val="24"/>
                <w:highlight w:val="yellow"/>
              </w:rPr>
              <w:t>3</w:t>
            </w:r>
            <w:r w:rsidR="00456874" w:rsidRPr="0092623C">
              <w:rPr>
                <w:rFonts w:ascii="Times New Roman" w:hAnsi="Times New Roman" w:cs="Times New Roman"/>
                <w:color w:val="000000" w:themeColor="text1"/>
                <w:sz w:val="24"/>
                <w:szCs w:val="24"/>
                <w:highlight w:val="yellow"/>
              </w:rPr>
              <w:t xml:space="preserve"> </w:t>
            </w:r>
            <w:proofErr w:type="gramStart"/>
            <w:r w:rsidR="00456874" w:rsidRPr="0092623C">
              <w:rPr>
                <w:rFonts w:ascii="Times New Roman" w:hAnsi="Times New Roman" w:cs="Times New Roman"/>
                <w:color w:val="000000" w:themeColor="text1"/>
                <w:sz w:val="24"/>
                <w:szCs w:val="24"/>
                <w:highlight w:val="yellow"/>
              </w:rPr>
              <w:t>Ay</w:t>
            </w:r>
            <w:r w:rsidRPr="0092623C">
              <w:rPr>
                <w:rFonts w:ascii="Times New Roman" w:hAnsi="Times New Roman" w:cs="Times New Roman"/>
                <w:color w:val="000000" w:themeColor="text1"/>
                <w:sz w:val="24"/>
                <w:szCs w:val="24"/>
                <w:highlight w:val="yellow"/>
              </w:rPr>
              <w:t>(</w:t>
            </w:r>
            <w:proofErr w:type="gramEnd"/>
            <w:r w:rsidRPr="0092623C">
              <w:rPr>
                <w:rFonts w:ascii="Times New Roman" w:hAnsi="Times New Roman" w:cs="Times New Roman"/>
                <w:color w:val="000000" w:themeColor="text1"/>
                <w:sz w:val="24"/>
                <w:szCs w:val="24"/>
                <w:highlight w:val="yellow"/>
              </w:rPr>
              <w:t xml:space="preserve">kurum </w:t>
            </w:r>
            <w:proofErr w:type="spellStart"/>
            <w:r w:rsidRPr="0092623C">
              <w:rPr>
                <w:rFonts w:ascii="Times New Roman" w:hAnsi="Times New Roman" w:cs="Times New Roman"/>
                <w:color w:val="000000" w:themeColor="text1"/>
                <w:sz w:val="24"/>
                <w:szCs w:val="24"/>
                <w:highlight w:val="yellow"/>
              </w:rPr>
              <w:t>uygulmasına</w:t>
            </w:r>
            <w:proofErr w:type="spellEnd"/>
            <w:r w:rsidRPr="0092623C">
              <w:rPr>
                <w:rFonts w:ascii="Times New Roman" w:hAnsi="Times New Roman" w:cs="Times New Roman"/>
                <w:color w:val="000000" w:themeColor="text1"/>
                <w:sz w:val="24"/>
                <w:szCs w:val="24"/>
                <w:highlight w:val="yellow"/>
              </w:rPr>
              <w:t xml:space="preserve"> göre düzenlenmelidir</w:t>
            </w:r>
            <w:r w:rsidRPr="003B393D">
              <w:rPr>
                <w:rFonts w:ascii="Times New Roman" w:hAnsi="Times New Roman" w:cs="Times New Roman"/>
                <w:color w:val="000000" w:themeColor="text1"/>
                <w:sz w:val="24"/>
                <w:szCs w:val="24"/>
              </w:rPr>
              <w:t>)</w:t>
            </w:r>
          </w:p>
        </w:tc>
        <w:tc>
          <w:tcPr>
            <w:tcW w:w="3021" w:type="dxa"/>
          </w:tcPr>
          <w:p w14:paraId="5FE4D8F7" w14:textId="14AAA979"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46EBC5B7"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8E7672D" w14:textId="66AFD28C"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Mesleki Deneyim</w:t>
            </w:r>
          </w:p>
        </w:tc>
        <w:tc>
          <w:tcPr>
            <w:tcW w:w="3021" w:type="dxa"/>
          </w:tcPr>
          <w:p w14:paraId="706E0056" w14:textId="0AEC192B" w:rsidR="00094356" w:rsidRPr="003B393D" w:rsidRDefault="000D75E4" w:rsidP="000D75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İstihdamın sonlanmasından itibaren 10</w:t>
            </w:r>
            <w:r w:rsidR="0092623C">
              <w:rPr>
                <w:rFonts w:ascii="Times New Roman" w:hAnsi="Times New Roman" w:cs="Times New Roman"/>
                <w:color w:val="000000" w:themeColor="text1"/>
                <w:sz w:val="24"/>
                <w:szCs w:val="24"/>
              </w:rPr>
              <w:t>1</w:t>
            </w:r>
            <w:r w:rsidRPr="003B393D">
              <w:rPr>
                <w:rFonts w:ascii="Times New Roman" w:hAnsi="Times New Roman" w:cs="Times New Roman"/>
                <w:color w:val="000000" w:themeColor="text1"/>
                <w:sz w:val="24"/>
                <w:szCs w:val="24"/>
              </w:rPr>
              <w:t xml:space="preserve"> yıl</w:t>
            </w:r>
          </w:p>
        </w:tc>
        <w:tc>
          <w:tcPr>
            <w:tcW w:w="3021" w:type="dxa"/>
          </w:tcPr>
          <w:p w14:paraId="470FDF06" w14:textId="5CDA1625"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2C03D211"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5E0CE3D5" w14:textId="58AD3883"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Sendika Üyeliği</w:t>
            </w:r>
          </w:p>
        </w:tc>
        <w:tc>
          <w:tcPr>
            <w:tcW w:w="3021" w:type="dxa"/>
          </w:tcPr>
          <w:p w14:paraId="2F8D40DD" w14:textId="2185DEF4"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İstih</w:t>
            </w:r>
            <w:r w:rsidR="0092623C">
              <w:rPr>
                <w:rFonts w:ascii="Times New Roman" w:hAnsi="Times New Roman" w:cs="Times New Roman"/>
                <w:color w:val="000000" w:themeColor="text1"/>
                <w:sz w:val="24"/>
                <w:szCs w:val="24"/>
              </w:rPr>
              <w:t>damın sonlanmasından itibaren 101</w:t>
            </w:r>
            <w:r w:rsidRPr="003B393D">
              <w:rPr>
                <w:rFonts w:ascii="Times New Roman" w:hAnsi="Times New Roman" w:cs="Times New Roman"/>
                <w:color w:val="000000" w:themeColor="text1"/>
                <w:sz w:val="24"/>
                <w:szCs w:val="24"/>
              </w:rPr>
              <w:t xml:space="preserve"> yıl</w:t>
            </w:r>
          </w:p>
        </w:tc>
        <w:tc>
          <w:tcPr>
            <w:tcW w:w="3021" w:type="dxa"/>
          </w:tcPr>
          <w:p w14:paraId="58FE39FF" w14:textId="6251F2D8"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49A9F34A"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9E9544" w14:textId="7259B23C" w:rsidR="00094356" w:rsidRPr="003B393D" w:rsidRDefault="000D75E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Sağlık Bilgileri</w:t>
            </w:r>
          </w:p>
        </w:tc>
        <w:tc>
          <w:tcPr>
            <w:tcW w:w="3021" w:type="dxa"/>
          </w:tcPr>
          <w:p w14:paraId="43D1294B" w14:textId="10023734" w:rsidR="00094356" w:rsidRPr="003B393D" w:rsidRDefault="007C7AE6" w:rsidP="000D75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15 Yıl</w:t>
            </w:r>
          </w:p>
        </w:tc>
        <w:tc>
          <w:tcPr>
            <w:tcW w:w="3021" w:type="dxa"/>
          </w:tcPr>
          <w:p w14:paraId="4A2A090C" w14:textId="5320F346"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1D8F0622"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429A8009" w14:textId="24350CA1" w:rsidR="00C10F2A" w:rsidRPr="003B393D" w:rsidRDefault="007C7AE6"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Adli-İdari Dava Dosyaları-İcra Dosyaları</w:t>
            </w:r>
          </w:p>
        </w:tc>
        <w:tc>
          <w:tcPr>
            <w:tcW w:w="3021" w:type="dxa"/>
          </w:tcPr>
          <w:p w14:paraId="3C2EA27A" w14:textId="22323270" w:rsidR="00C10F2A" w:rsidRPr="003B393D" w:rsidRDefault="007C7AE6" w:rsidP="000D75E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15 Yıl</w:t>
            </w:r>
          </w:p>
        </w:tc>
        <w:tc>
          <w:tcPr>
            <w:tcW w:w="3021" w:type="dxa"/>
          </w:tcPr>
          <w:p w14:paraId="641BE78D" w14:textId="07201DFE" w:rsidR="00C10F2A" w:rsidRPr="003B393D" w:rsidRDefault="007C7AE6"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3569B430"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7E7473C" w14:textId="624D7223"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Aile Bilgileri</w:t>
            </w:r>
          </w:p>
        </w:tc>
        <w:tc>
          <w:tcPr>
            <w:tcW w:w="3021" w:type="dxa"/>
          </w:tcPr>
          <w:p w14:paraId="1EA48B1C" w14:textId="3016FED0" w:rsidR="00094356" w:rsidRPr="003B393D" w:rsidRDefault="0045687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10 Yıl</w:t>
            </w:r>
          </w:p>
        </w:tc>
        <w:tc>
          <w:tcPr>
            <w:tcW w:w="3021" w:type="dxa"/>
          </w:tcPr>
          <w:p w14:paraId="2979817F" w14:textId="5F0C64FB"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5946A9AA"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3332611E" w14:textId="5E8CD4F7"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lastRenderedPageBreak/>
              <w:t>Çalışma Verisi</w:t>
            </w:r>
          </w:p>
        </w:tc>
        <w:tc>
          <w:tcPr>
            <w:tcW w:w="3021" w:type="dxa"/>
          </w:tcPr>
          <w:p w14:paraId="2EC480E9" w14:textId="7B24D2DA" w:rsidR="00094356" w:rsidRPr="003B393D" w:rsidRDefault="0045687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10 Yıl</w:t>
            </w:r>
          </w:p>
        </w:tc>
        <w:tc>
          <w:tcPr>
            <w:tcW w:w="3021" w:type="dxa"/>
          </w:tcPr>
          <w:p w14:paraId="43922949" w14:textId="46AA0450"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35578CC4"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6E7B7ED" w14:textId="11862DBC"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Ceza Mahkûmiyeti </w:t>
            </w:r>
            <w:proofErr w:type="gramStart"/>
            <w:r w:rsidRPr="003B393D">
              <w:rPr>
                <w:rFonts w:ascii="Times New Roman" w:hAnsi="Times New Roman" w:cs="Times New Roman"/>
                <w:color w:val="000000" w:themeColor="text1"/>
                <w:sz w:val="24"/>
                <w:szCs w:val="24"/>
              </w:rPr>
              <w:t>Ve</w:t>
            </w:r>
            <w:proofErr w:type="gramEnd"/>
            <w:r w:rsidRPr="003B393D">
              <w:rPr>
                <w:rFonts w:ascii="Times New Roman" w:hAnsi="Times New Roman" w:cs="Times New Roman"/>
                <w:color w:val="000000" w:themeColor="text1"/>
                <w:sz w:val="24"/>
                <w:szCs w:val="24"/>
              </w:rPr>
              <w:t xml:space="preserve"> Güvenlik Tedbirleri </w:t>
            </w:r>
          </w:p>
        </w:tc>
        <w:tc>
          <w:tcPr>
            <w:tcW w:w="3021" w:type="dxa"/>
          </w:tcPr>
          <w:p w14:paraId="0287B86C" w14:textId="5D59819F" w:rsidR="00094356" w:rsidRPr="003B393D" w:rsidRDefault="0045687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İstihdamın sonlanmasından itibaren 10 yıl</w:t>
            </w:r>
          </w:p>
        </w:tc>
        <w:tc>
          <w:tcPr>
            <w:tcW w:w="3021" w:type="dxa"/>
          </w:tcPr>
          <w:p w14:paraId="2BBAB8FD" w14:textId="32B9123D"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0B60A2E7"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7AC01749" w14:textId="14DF7159"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İtibar Yönetimi Bilgisi</w:t>
            </w:r>
          </w:p>
        </w:tc>
        <w:tc>
          <w:tcPr>
            <w:tcW w:w="3021" w:type="dxa"/>
          </w:tcPr>
          <w:p w14:paraId="364A54CA" w14:textId="3E5C44B3" w:rsidR="00094356" w:rsidRPr="003B393D" w:rsidRDefault="00456874" w:rsidP="004568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10 Yıl</w:t>
            </w:r>
          </w:p>
        </w:tc>
        <w:tc>
          <w:tcPr>
            <w:tcW w:w="3021" w:type="dxa"/>
          </w:tcPr>
          <w:p w14:paraId="5CA39A3B" w14:textId="61B37EC0"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46869000"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55626C0" w14:textId="38927A21"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İmzalar</w:t>
            </w:r>
          </w:p>
        </w:tc>
        <w:tc>
          <w:tcPr>
            <w:tcW w:w="3021" w:type="dxa"/>
          </w:tcPr>
          <w:p w14:paraId="25195B62" w14:textId="0CE17CA3" w:rsidR="00094356" w:rsidRPr="003B393D" w:rsidRDefault="0045687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10 Yıl</w:t>
            </w:r>
          </w:p>
        </w:tc>
        <w:tc>
          <w:tcPr>
            <w:tcW w:w="3021" w:type="dxa"/>
          </w:tcPr>
          <w:p w14:paraId="58D38AF4" w14:textId="5D888E0C"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631A0675"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334F3647" w14:textId="7D2C6BFF"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Araç Bilgileri</w:t>
            </w:r>
          </w:p>
        </w:tc>
        <w:tc>
          <w:tcPr>
            <w:tcW w:w="3021" w:type="dxa"/>
          </w:tcPr>
          <w:p w14:paraId="00E21950" w14:textId="5EC6E425" w:rsidR="00094356" w:rsidRPr="003B393D" w:rsidRDefault="0045687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10 Yıl</w:t>
            </w:r>
          </w:p>
        </w:tc>
        <w:tc>
          <w:tcPr>
            <w:tcW w:w="3021" w:type="dxa"/>
          </w:tcPr>
          <w:p w14:paraId="7CF1CB87" w14:textId="7A90438E"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7FF01551"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876AB04" w14:textId="10E49BA3"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Uyum Bilgileri</w:t>
            </w:r>
          </w:p>
        </w:tc>
        <w:tc>
          <w:tcPr>
            <w:tcW w:w="3021" w:type="dxa"/>
          </w:tcPr>
          <w:p w14:paraId="7B8BA399" w14:textId="467670AE" w:rsidR="00094356" w:rsidRPr="003B393D" w:rsidRDefault="0045687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10 Yıl</w:t>
            </w:r>
          </w:p>
        </w:tc>
        <w:tc>
          <w:tcPr>
            <w:tcW w:w="3021" w:type="dxa"/>
          </w:tcPr>
          <w:p w14:paraId="37101B32" w14:textId="335E187F" w:rsidR="00094356" w:rsidRPr="003B393D" w:rsidRDefault="000D75E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6BFBD636"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386EC18F" w14:textId="5A46642C"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Denetim ve Teftiş</w:t>
            </w:r>
          </w:p>
        </w:tc>
        <w:tc>
          <w:tcPr>
            <w:tcW w:w="3021" w:type="dxa"/>
          </w:tcPr>
          <w:p w14:paraId="0C044B9E" w14:textId="3C0F935C" w:rsidR="00094356" w:rsidRPr="003B393D" w:rsidRDefault="0045687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10 Yıl</w:t>
            </w:r>
          </w:p>
        </w:tc>
        <w:tc>
          <w:tcPr>
            <w:tcW w:w="3021" w:type="dxa"/>
          </w:tcPr>
          <w:p w14:paraId="1BD59683" w14:textId="366408E7" w:rsidR="00094356" w:rsidRPr="003B393D" w:rsidRDefault="000D75E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33DACC3A"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755BF6B" w14:textId="2AE93879"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Web Sitesi Kullanım Verileri</w:t>
            </w:r>
          </w:p>
        </w:tc>
        <w:tc>
          <w:tcPr>
            <w:tcW w:w="3021" w:type="dxa"/>
          </w:tcPr>
          <w:p w14:paraId="6F9D31A0" w14:textId="6ABBA863" w:rsidR="00094356" w:rsidRPr="003B393D" w:rsidRDefault="0045687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2 Yıl</w:t>
            </w:r>
          </w:p>
        </w:tc>
        <w:tc>
          <w:tcPr>
            <w:tcW w:w="3021" w:type="dxa"/>
          </w:tcPr>
          <w:p w14:paraId="7C85CB72" w14:textId="520393B3" w:rsidR="00094356" w:rsidRPr="003B393D" w:rsidRDefault="0045687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513B4C4E"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6BD991A1" w14:textId="09D6DCDA"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Talep/</w:t>
            </w:r>
            <w:proofErr w:type="gramStart"/>
            <w:r w:rsidRPr="003B393D">
              <w:rPr>
                <w:rFonts w:ascii="Times New Roman" w:hAnsi="Times New Roman" w:cs="Times New Roman"/>
                <w:color w:val="000000" w:themeColor="text1"/>
                <w:sz w:val="24"/>
                <w:szCs w:val="24"/>
              </w:rPr>
              <w:t>Şikayet</w:t>
            </w:r>
            <w:proofErr w:type="gramEnd"/>
            <w:r w:rsidRPr="003B393D">
              <w:rPr>
                <w:rFonts w:ascii="Times New Roman" w:hAnsi="Times New Roman" w:cs="Times New Roman"/>
                <w:color w:val="000000" w:themeColor="text1"/>
                <w:sz w:val="24"/>
                <w:szCs w:val="24"/>
              </w:rPr>
              <w:t xml:space="preserve"> Yönetimi Bilgisi</w:t>
            </w:r>
          </w:p>
        </w:tc>
        <w:tc>
          <w:tcPr>
            <w:tcW w:w="3021" w:type="dxa"/>
          </w:tcPr>
          <w:p w14:paraId="14B4AF0C" w14:textId="70C7C61F" w:rsidR="00094356" w:rsidRPr="003B393D" w:rsidRDefault="0045687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2 Yıl</w:t>
            </w:r>
          </w:p>
        </w:tc>
        <w:tc>
          <w:tcPr>
            <w:tcW w:w="3021" w:type="dxa"/>
          </w:tcPr>
          <w:p w14:paraId="72AC2604" w14:textId="0AE95D98" w:rsidR="00094356" w:rsidRPr="003B393D" w:rsidRDefault="00456874"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74D3D551"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AEB390E" w14:textId="337FAED8" w:rsidR="00094356" w:rsidRPr="003B393D" w:rsidRDefault="00456874"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Olay Yönetimi Bilgisi</w:t>
            </w:r>
          </w:p>
        </w:tc>
        <w:tc>
          <w:tcPr>
            <w:tcW w:w="3021" w:type="dxa"/>
          </w:tcPr>
          <w:p w14:paraId="5CF8BD6E" w14:textId="7A1D66B2" w:rsidR="00094356" w:rsidRPr="003B393D" w:rsidRDefault="0045687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2 Yıl</w:t>
            </w:r>
          </w:p>
        </w:tc>
        <w:tc>
          <w:tcPr>
            <w:tcW w:w="3021" w:type="dxa"/>
          </w:tcPr>
          <w:p w14:paraId="4D87FBCD" w14:textId="5D9FCF9F" w:rsidR="00094356" w:rsidRPr="003B393D" w:rsidRDefault="00456874"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bl>
    <w:p w14:paraId="6B3178BC" w14:textId="5D394594" w:rsidR="00094356" w:rsidRPr="003B393D" w:rsidRDefault="00094356" w:rsidP="00094356">
      <w:pPr>
        <w:jc w:val="both"/>
        <w:rPr>
          <w:rFonts w:ascii="Times New Roman" w:hAnsi="Times New Roman" w:cs="Times New Roman"/>
          <w:b/>
          <w:bCs/>
          <w:color w:val="000000" w:themeColor="text1"/>
          <w:sz w:val="24"/>
          <w:szCs w:val="24"/>
        </w:rPr>
      </w:pPr>
    </w:p>
    <w:p w14:paraId="0DA84C9D" w14:textId="60130695" w:rsidR="00091F7F" w:rsidRPr="003B393D" w:rsidRDefault="000C052D" w:rsidP="00091F7F">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6.2</w:t>
      </w:r>
      <w:r w:rsidR="00091F7F" w:rsidRPr="003B393D">
        <w:rPr>
          <w:rFonts w:ascii="Times New Roman" w:hAnsi="Times New Roman" w:cs="Times New Roman"/>
          <w:b/>
          <w:bCs/>
          <w:color w:val="000000" w:themeColor="text1"/>
          <w:sz w:val="24"/>
          <w:szCs w:val="24"/>
        </w:rPr>
        <w:t xml:space="preserve">. Süreç Bazında Saklama </w:t>
      </w:r>
      <w:proofErr w:type="gramStart"/>
      <w:r w:rsidR="00091F7F" w:rsidRPr="003B393D">
        <w:rPr>
          <w:rFonts w:ascii="Times New Roman" w:hAnsi="Times New Roman" w:cs="Times New Roman"/>
          <w:b/>
          <w:bCs/>
          <w:color w:val="000000" w:themeColor="text1"/>
          <w:sz w:val="24"/>
          <w:szCs w:val="24"/>
        </w:rPr>
        <w:t>Ve</w:t>
      </w:r>
      <w:proofErr w:type="gramEnd"/>
      <w:r w:rsidR="00091F7F" w:rsidRPr="003B393D">
        <w:rPr>
          <w:rFonts w:ascii="Times New Roman" w:hAnsi="Times New Roman" w:cs="Times New Roman"/>
          <w:b/>
          <w:bCs/>
          <w:color w:val="000000" w:themeColor="text1"/>
          <w:sz w:val="24"/>
          <w:szCs w:val="24"/>
        </w:rPr>
        <w:t xml:space="preserve"> İmha Süreleri Tablosu</w:t>
      </w:r>
    </w:p>
    <w:p w14:paraId="792F29C3" w14:textId="0C8FE87F" w:rsidR="000C052D" w:rsidRPr="003B393D" w:rsidRDefault="000C052D" w:rsidP="00094356">
      <w:pPr>
        <w:jc w:val="both"/>
        <w:rPr>
          <w:rFonts w:ascii="Times New Roman" w:hAnsi="Times New Roman" w:cs="Times New Roman"/>
          <w:b/>
          <w:bCs/>
          <w:color w:val="000000" w:themeColor="text1"/>
          <w:sz w:val="24"/>
          <w:szCs w:val="24"/>
        </w:rPr>
      </w:pPr>
    </w:p>
    <w:tbl>
      <w:tblPr>
        <w:tblStyle w:val="KlavuzTablo6Renkli-Vurgu1"/>
        <w:tblW w:w="0" w:type="auto"/>
        <w:tblLook w:val="04A0" w:firstRow="1" w:lastRow="0" w:firstColumn="1" w:lastColumn="0" w:noHBand="0" w:noVBand="1"/>
      </w:tblPr>
      <w:tblGrid>
        <w:gridCol w:w="3020"/>
        <w:gridCol w:w="3021"/>
        <w:gridCol w:w="3021"/>
      </w:tblGrid>
      <w:tr w:rsidR="003B393D" w:rsidRPr="003B393D" w14:paraId="27D22462" w14:textId="77777777" w:rsidTr="000C0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C05D748" w14:textId="4680E456" w:rsidR="000C052D" w:rsidRPr="003B393D" w:rsidRDefault="000C052D" w:rsidP="000C052D">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SÜREÇ </w:t>
            </w:r>
          </w:p>
        </w:tc>
        <w:tc>
          <w:tcPr>
            <w:tcW w:w="3021" w:type="dxa"/>
          </w:tcPr>
          <w:p w14:paraId="4720B3D5" w14:textId="65B97BE5" w:rsidR="000C052D" w:rsidRPr="003B393D" w:rsidRDefault="000C052D" w:rsidP="000C052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SAKLAMA SÜRESİ </w:t>
            </w:r>
          </w:p>
        </w:tc>
        <w:tc>
          <w:tcPr>
            <w:tcW w:w="3021" w:type="dxa"/>
          </w:tcPr>
          <w:p w14:paraId="4C9FC194" w14:textId="2CABF498" w:rsidR="000C052D" w:rsidRPr="003B393D" w:rsidRDefault="000C052D" w:rsidP="000C052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İMHA SÜRESİ</w:t>
            </w:r>
          </w:p>
        </w:tc>
      </w:tr>
      <w:tr w:rsidR="003B393D" w:rsidRPr="003B393D" w14:paraId="049C0823"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CA805E" w14:textId="34C64EE8" w:rsidR="000C052D" w:rsidRPr="003B393D" w:rsidRDefault="000C052D"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Sözleşmelerin hazırlanması</w:t>
            </w:r>
          </w:p>
        </w:tc>
        <w:tc>
          <w:tcPr>
            <w:tcW w:w="3021" w:type="dxa"/>
          </w:tcPr>
          <w:p w14:paraId="4AAB7BE7" w14:textId="6B7C9C58" w:rsidR="000C052D" w:rsidRPr="003B393D" w:rsidRDefault="000C052D"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Sözleşmenin sona ermesini takiben 10</w:t>
            </w:r>
            <w:r w:rsidR="0092623C">
              <w:rPr>
                <w:rFonts w:ascii="Times New Roman" w:hAnsi="Times New Roman" w:cs="Times New Roman"/>
                <w:color w:val="000000" w:themeColor="text1"/>
                <w:sz w:val="24"/>
                <w:szCs w:val="24"/>
              </w:rPr>
              <w:t>1</w:t>
            </w:r>
            <w:r w:rsidRPr="003B393D">
              <w:rPr>
                <w:rFonts w:ascii="Times New Roman" w:hAnsi="Times New Roman" w:cs="Times New Roman"/>
                <w:color w:val="000000" w:themeColor="text1"/>
                <w:sz w:val="24"/>
                <w:szCs w:val="24"/>
              </w:rPr>
              <w:t xml:space="preserve"> yıl</w:t>
            </w:r>
          </w:p>
        </w:tc>
        <w:tc>
          <w:tcPr>
            <w:tcW w:w="3021" w:type="dxa"/>
          </w:tcPr>
          <w:p w14:paraId="2FBD1A05" w14:textId="0C56EB60" w:rsidR="000C052D" w:rsidRPr="003B393D" w:rsidRDefault="000C052D"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7DE8A040"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70F0E3C7" w14:textId="2D686418" w:rsidR="000C052D" w:rsidRPr="003B393D" w:rsidRDefault="000C052D"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İnsan Kaynakları Süreçlerinin</w:t>
            </w:r>
          </w:p>
        </w:tc>
        <w:tc>
          <w:tcPr>
            <w:tcW w:w="3021" w:type="dxa"/>
          </w:tcPr>
          <w:p w14:paraId="645F4AEB" w14:textId="6897CB0E" w:rsidR="000C052D" w:rsidRPr="003B393D" w:rsidRDefault="000C052D"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Faaliyetin sona ermesini takiben 10</w:t>
            </w:r>
            <w:r w:rsidR="0092623C">
              <w:rPr>
                <w:rFonts w:ascii="Times New Roman" w:hAnsi="Times New Roman" w:cs="Times New Roman"/>
                <w:color w:val="000000" w:themeColor="text1"/>
                <w:sz w:val="24"/>
                <w:szCs w:val="24"/>
              </w:rPr>
              <w:t>1</w:t>
            </w:r>
            <w:r w:rsidRPr="003B393D">
              <w:rPr>
                <w:rFonts w:ascii="Times New Roman" w:hAnsi="Times New Roman" w:cs="Times New Roman"/>
                <w:color w:val="000000" w:themeColor="text1"/>
                <w:sz w:val="24"/>
                <w:szCs w:val="24"/>
              </w:rPr>
              <w:t xml:space="preserve"> yıl</w:t>
            </w:r>
          </w:p>
        </w:tc>
        <w:tc>
          <w:tcPr>
            <w:tcW w:w="3021" w:type="dxa"/>
          </w:tcPr>
          <w:p w14:paraId="36C9FC81" w14:textId="6AC5807D" w:rsidR="000C052D" w:rsidRPr="003B393D" w:rsidRDefault="000C052D"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69709849"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58AAB6" w14:textId="48462A33" w:rsidR="000C052D" w:rsidRPr="003B393D" w:rsidRDefault="000C052D" w:rsidP="00094356">
            <w:pPr>
              <w:jc w:val="both"/>
              <w:rPr>
                <w:rFonts w:ascii="Times New Roman" w:hAnsi="Times New Roman" w:cs="Times New Roman"/>
                <w:color w:val="000000" w:themeColor="text1"/>
                <w:sz w:val="24"/>
                <w:szCs w:val="24"/>
              </w:rPr>
            </w:pPr>
            <w:proofErr w:type="spellStart"/>
            <w:r w:rsidRPr="003B393D">
              <w:rPr>
                <w:rFonts w:ascii="Times New Roman" w:hAnsi="Times New Roman" w:cs="Times New Roman"/>
                <w:color w:val="000000" w:themeColor="text1"/>
                <w:sz w:val="24"/>
                <w:szCs w:val="24"/>
              </w:rPr>
              <w:t>Log</w:t>
            </w:r>
            <w:proofErr w:type="spellEnd"/>
            <w:r w:rsidRPr="003B393D">
              <w:rPr>
                <w:rFonts w:ascii="Times New Roman" w:hAnsi="Times New Roman" w:cs="Times New Roman"/>
                <w:color w:val="000000" w:themeColor="text1"/>
                <w:sz w:val="24"/>
                <w:szCs w:val="24"/>
              </w:rPr>
              <w:t xml:space="preserve"> Kayıt Takip Sistemleri</w:t>
            </w:r>
          </w:p>
        </w:tc>
        <w:tc>
          <w:tcPr>
            <w:tcW w:w="3021" w:type="dxa"/>
          </w:tcPr>
          <w:p w14:paraId="449A04DF" w14:textId="3D94D681" w:rsidR="000C052D" w:rsidRPr="003B393D" w:rsidRDefault="0092623C"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C052D" w:rsidRPr="003B393D">
              <w:rPr>
                <w:rFonts w:ascii="Times New Roman" w:hAnsi="Times New Roman" w:cs="Times New Roman"/>
                <w:color w:val="000000" w:themeColor="text1"/>
                <w:sz w:val="24"/>
                <w:szCs w:val="24"/>
              </w:rPr>
              <w:t>yıl</w:t>
            </w:r>
          </w:p>
        </w:tc>
        <w:tc>
          <w:tcPr>
            <w:tcW w:w="3021" w:type="dxa"/>
          </w:tcPr>
          <w:p w14:paraId="63B9C968" w14:textId="31E97AE6" w:rsidR="000C052D" w:rsidRPr="003B393D" w:rsidRDefault="000C052D"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59B07C93"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2D47E37D" w14:textId="1C3AFCF6" w:rsidR="000C052D" w:rsidRPr="003B393D" w:rsidRDefault="000C052D"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Ziyaretçi ve Toplantı Katılımcılarının Kaydı</w:t>
            </w:r>
          </w:p>
        </w:tc>
        <w:tc>
          <w:tcPr>
            <w:tcW w:w="3021" w:type="dxa"/>
          </w:tcPr>
          <w:p w14:paraId="39EF0CA0" w14:textId="45C51EA2" w:rsidR="000C052D" w:rsidRPr="003B393D" w:rsidRDefault="000C052D"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Etkinliğin sona ermesini takiben 2 yıl</w:t>
            </w:r>
          </w:p>
        </w:tc>
        <w:tc>
          <w:tcPr>
            <w:tcW w:w="3021" w:type="dxa"/>
          </w:tcPr>
          <w:p w14:paraId="22C42447" w14:textId="1178C6DC" w:rsidR="000C052D" w:rsidRPr="003B393D" w:rsidRDefault="000C052D"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2FB489FE"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FB0244A" w14:textId="33D25B15" w:rsidR="000C052D" w:rsidRPr="003B393D" w:rsidRDefault="000C052D"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lastRenderedPageBreak/>
              <w:t>Kamera Kayıtları</w:t>
            </w:r>
          </w:p>
        </w:tc>
        <w:tc>
          <w:tcPr>
            <w:tcW w:w="3021" w:type="dxa"/>
          </w:tcPr>
          <w:p w14:paraId="236D1CA0" w14:textId="5B95E080" w:rsidR="000C052D" w:rsidRPr="003B393D" w:rsidRDefault="000C052D"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2623C">
              <w:rPr>
                <w:rFonts w:ascii="Times New Roman" w:hAnsi="Times New Roman" w:cs="Times New Roman"/>
                <w:color w:val="000000" w:themeColor="text1"/>
                <w:sz w:val="24"/>
                <w:szCs w:val="24"/>
                <w:highlight w:val="yellow"/>
              </w:rPr>
              <w:t>3 ay</w:t>
            </w:r>
            <w:r w:rsidR="0092623C">
              <w:rPr>
                <w:rFonts w:ascii="Times New Roman" w:hAnsi="Times New Roman" w:cs="Times New Roman"/>
                <w:color w:val="000000" w:themeColor="text1"/>
                <w:sz w:val="24"/>
                <w:szCs w:val="24"/>
              </w:rPr>
              <w:t xml:space="preserve"> </w:t>
            </w:r>
          </w:p>
        </w:tc>
        <w:tc>
          <w:tcPr>
            <w:tcW w:w="3021" w:type="dxa"/>
          </w:tcPr>
          <w:p w14:paraId="2BEFF5C6" w14:textId="03CE02A3" w:rsidR="000C052D" w:rsidRPr="003B393D" w:rsidRDefault="000C052D" w:rsidP="000943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r w:rsidR="003B393D" w:rsidRPr="003B393D" w14:paraId="127FF127"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1F8F0BE0" w14:textId="3158E0EE" w:rsidR="000C052D" w:rsidRPr="003B393D" w:rsidRDefault="000C052D"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Donanım ve Yazılıma Erişim Süreçlerinin Yürütülmesi</w:t>
            </w:r>
          </w:p>
        </w:tc>
        <w:tc>
          <w:tcPr>
            <w:tcW w:w="3021" w:type="dxa"/>
          </w:tcPr>
          <w:p w14:paraId="4DC764AB" w14:textId="5B567693" w:rsidR="000C052D" w:rsidRPr="003B393D" w:rsidRDefault="000C052D"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2 yıl</w:t>
            </w:r>
          </w:p>
        </w:tc>
        <w:tc>
          <w:tcPr>
            <w:tcW w:w="3021" w:type="dxa"/>
          </w:tcPr>
          <w:p w14:paraId="756DDB38" w14:textId="2D74B4F6" w:rsidR="000C052D" w:rsidRPr="003B393D" w:rsidRDefault="000C052D" w:rsidP="0009435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Saklama süresinin bitimini takip eden ilk periyodik imha süresinde</w:t>
            </w:r>
          </w:p>
        </w:tc>
      </w:tr>
    </w:tbl>
    <w:p w14:paraId="44119031" w14:textId="77777777" w:rsidR="000C052D" w:rsidRPr="003B393D" w:rsidRDefault="000C052D" w:rsidP="00094356">
      <w:pPr>
        <w:jc w:val="both"/>
        <w:rPr>
          <w:rFonts w:ascii="Times New Roman" w:hAnsi="Times New Roman" w:cs="Times New Roman"/>
          <w:b/>
          <w:bCs/>
          <w:color w:val="000000" w:themeColor="text1"/>
          <w:sz w:val="24"/>
          <w:szCs w:val="24"/>
        </w:rPr>
      </w:pPr>
    </w:p>
    <w:p w14:paraId="7A051047" w14:textId="3B1E81E5" w:rsidR="00091F7F" w:rsidRPr="003B393D" w:rsidRDefault="00091F7F" w:rsidP="00091F7F">
      <w:pPr>
        <w:keepNext/>
        <w:keepLines/>
        <w:spacing w:before="320" w:after="0" w:line="240" w:lineRule="auto"/>
        <w:outlineLvl w:val="0"/>
        <w:rPr>
          <w:rFonts w:ascii="Times New Roman" w:eastAsiaTheme="majorEastAsia" w:hAnsi="Times New Roman" w:cs="Times New Roman"/>
          <w:b/>
          <w:bCs/>
          <w:smallCaps/>
          <w:color w:val="000000" w:themeColor="text1"/>
          <w:sz w:val="24"/>
          <w:szCs w:val="24"/>
          <w:u w:val="single"/>
        </w:rPr>
      </w:pPr>
      <w:r w:rsidRPr="003B393D">
        <w:rPr>
          <w:rFonts w:ascii="Times New Roman" w:eastAsiaTheme="majorEastAsia" w:hAnsi="Times New Roman" w:cs="Times New Roman"/>
          <w:b/>
          <w:bCs/>
          <w:smallCaps/>
          <w:color w:val="000000" w:themeColor="text1"/>
          <w:sz w:val="24"/>
          <w:szCs w:val="24"/>
          <w:u w:val="single"/>
        </w:rPr>
        <w:t>7.BÖLÜM</w:t>
      </w:r>
    </w:p>
    <w:p w14:paraId="6C273906" w14:textId="77777777" w:rsidR="00091F7F" w:rsidRPr="003B393D" w:rsidRDefault="00091F7F" w:rsidP="00094356">
      <w:pPr>
        <w:jc w:val="both"/>
        <w:rPr>
          <w:rFonts w:ascii="Times New Roman" w:hAnsi="Times New Roman" w:cs="Times New Roman"/>
          <w:b/>
          <w:bCs/>
          <w:color w:val="000000" w:themeColor="text1"/>
          <w:sz w:val="24"/>
          <w:szCs w:val="24"/>
        </w:rPr>
      </w:pPr>
    </w:p>
    <w:p w14:paraId="76BE285C" w14:textId="3F640A2A" w:rsidR="00094356" w:rsidRPr="003B393D" w:rsidRDefault="00091F7F" w:rsidP="00094356">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7.1.PERİYODİK İMHA SÜRESİ</w:t>
      </w:r>
    </w:p>
    <w:p w14:paraId="5860B4D3" w14:textId="2F07ED1B" w:rsidR="00091F7F" w:rsidRPr="003B393D" w:rsidRDefault="00091F7F" w:rsidP="00094356">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Yönetmeliğin 11 inci maddesi gereğince</w:t>
      </w:r>
      <w:r w:rsidR="0092623C" w:rsidRPr="0092623C">
        <w:rPr>
          <w:rFonts w:ascii="Times New Roman" w:hAnsi="Times New Roman" w:cs="Times New Roman"/>
          <w:color w:val="000000" w:themeColor="text1"/>
          <w:sz w:val="24"/>
          <w:szCs w:val="24"/>
        </w:rPr>
        <w:t xml:space="preserve"> </w:t>
      </w:r>
      <w:r w:rsidR="0092623C">
        <w:rPr>
          <w:rFonts w:ascii="Times New Roman" w:hAnsi="Times New Roman" w:cs="Times New Roman"/>
          <w:color w:val="000000" w:themeColor="text1"/>
          <w:sz w:val="24"/>
          <w:szCs w:val="24"/>
        </w:rPr>
        <w:t>İdare</w:t>
      </w:r>
      <w:r w:rsidRPr="003B393D">
        <w:rPr>
          <w:rFonts w:ascii="Times New Roman" w:hAnsi="Times New Roman" w:cs="Times New Roman"/>
          <w:color w:val="000000" w:themeColor="text1"/>
          <w:sz w:val="24"/>
          <w:szCs w:val="24"/>
        </w:rPr>
        <w:t>, periyodik imha süresini 6 ay olarak belirlemiştir. Buna göre,</w:t>
      </w:r>
      <w:r w:rsidR="0092623C" w:rsidRPr="0092623C">
        <w:rPr>
          <w:rFonts w:ascii="Times New Roman" w:hAnsi="Times New Roman" w:cs="Times New Roman"/>
          <w:color w:val="000000" w:themeColor="text1"/>
          <w:sz w:val="24"/>
          <w:szCs w:val="24"/>
        </w:rPr>
        <w:t xml:space="preserve"> </w:t>
      </w:r>
      <w:proofErr w:type="gramStart"/>
      <w:r w:rsidR="0092623C">
        <w:rPr>
          <w:rFonts w:ascii="Times New Roman" w:hAnsi="Times New Roman" w:cs="Times New Roman"/>
          <w:color w:val="000000" w:themeColor="text1"/>
          <w:sz w:val="24"/>
          <w:szCs w:val="24"/>
        </w:rPr>
        <w:t>İdarede</w:t>
      </w:r>
      <w:r w:rsidRPr="003B393D">
        <w:rPr>
          <w:rFonts w:ascii="Times New Roman" w:hAnsi="Times New Roman" w:cs="Times New Roman"/>
          <w:color w:val="000000" w:themeColor="text1"/>
          <w:sz w:val="24"/>
          <w:szCs w:val="24"/>
        </w:rPr>
        <w:t xml:space="preserve">  her</w:t>
      </w:r>
      <w:proofErr w:type="gramEnd"/>
      <w:r w:rsidRPr="003B393D">
        <w:rPr>
          <w:rFonts w:ascii="Times New Roman" w:hAnsi="Times New Roman" w:cs="Times New Roman"/>
          <w:color w:val="000000" w:themeColor="text1"/>
          <w:sz w:val="24"/>
          <w:szCs w:val="24"/>
        </w:rPr>
        <w:t xml:space="preserve"> yıl Haziran ve Aralık aylarında periyodik imha işlemi gerçekleştirilir.</w:t>
      </w:r>
    </w:p>
    <w:p w14:paraId="738BB1BC" w14:textId="77777777" w:rsidR="002E2E6F" w:rsidRPr="003B393D" w:rsidRDefault="002E2E6F" w:rsidP="00094356">
      <w:pPr>
        <w:jc w:val="both"/>
        <w:rPr>
          <w:rFonts w:ascii="Times New Roman" w:hAnsi="Times New Roman" w:cs="Times New Roman"/>
          <w:color w:val="000000" w:themeColor="text1"/>
          <w:sz w:val="24"/>
          <w:szCs w:val="24"/>
        </w:rPr>
      </w:pPr>
    </w:p>
    <w:p w14:paraId="06E1D214" w14:textId="6CC40DEF" w:rsidR="00091F7F" w:rsidRPr="003B393D" w:rsidRDefault="00091F7F" w:rsidP="00091F7F">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7.2. POLİTİKA’NIN VE İLGİLİ MEVZUATIN UYGULANMASI</w:t>
      </w:r>
    </w:p>
    <w:p w14:paraId="4CC3996D" w14:textId="3434F0E6" w:rsidR="00091F7F" w:rsidRPr="003B393D" w:rsidRDefault="00091F7F" w:rsidP="00091F7F">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Kişisel verilerin işlenmesi ve korunması konusunda yürürlükte bulunan ilgili kanuni düzenlemeler öncelikle uygulama alanı bulacaktır. Yürürlükte bulunan mevzuat ve Politika arasında uyumsuzluk bulunması durumunda, </w:t>
      </w:r>
      <w:r w:rsidR="0092623C">
        <w:rPr>
          <w:rFonts w:ascii="Times New Roman" w:hAnsi="Times New Roman" w:cs="Times New Roman"/>
          <w:color w:val="000000" w:themeColor="text1"/>
          <w:sz w:val="24"/>
          <w:szCs w:val="24"/>
        </w:rPr>
        <w:t>İdare</w:t>
      </w:r>
      <w:r w:rsidR="0092623C" w:rsidRPr="003B393D">
        <w:rPr>
          <w:rFonts w:ascii="Times New Roman" w:hAnsi="Times New Roman" w:cs="Times New Roman"/>
          <w:color w:val="000000" w:themeColor="text1"/>
          <w:sz w:val="24"/>
          <w:szCs w:val="24"/>
        </w:rPr>
        <w:t xml:space="preserve"> </w:t>
      </w:r>
      <w:r w:rsidRPr="003B393D">
        <w:rPr>
          <w:rFonts w:ascii="Times New Roman" w:hAnsi="Times New Roman" w:cs="Times New Roman"/>
          <w:color w:val="000000" w:themeColor="text1"/>
          <w:sz w:val="24"/>
          <w:szCs w:val="24"/>
        </w:rPr>
        <w:t xml:space="preserve">yürürlükteki mevzuatın uygulama alanı bulacağını kabul etmektedir. </w:t>
      </w:r>
    </w:p>
    <w:p w14:paraId="7DCA22E6" w14:textId="77777777" w:rsidR="002E2E6F" w:rsidRPr="003B393D" w:rsidRDefault="002E2E6F" w:rsidP="00091F7F">
      <w:pPr>
        <w:jc w:val="both"/>
        <w:rPr>
          <w:rFonts w:ascii="Times New Roman" w:hAnsi="Times New Roman" w:cs="Times New Roman"/>
          <w:color w:val="000000" w:themeColor="text1"/>
          <w:sz w:val="24"/>
          <w:szCs w:val="24"/>
        </w:rPr>
      </w:pPr>
    </w:p>
    <w:p w14:paraId="6E0C6D5C" w14:textId="77777777" w:rsidR="00091F7F" w:rsidRPr="003B393D" w:rsidRDefault="00091F7F" w:rsidP="00091F7F">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7.3. POLİTİKA’NIN YAYINLANMASI VE SAKLANMASI</w:t>
      </w:r>
    </w:p>
    <w:p w14:paraId="29118C44" w14:textId="78EE2BEE" w:rsidR="00091F7F" w:rsidRPr="003B393D" w:rsidRDefault="00091F7F" w:rsidP="00091F7F">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İşbu </w:t>
      </w:r>
      <w:proofErr w:type="spellStart"/>
      <w:r w:rsidRPr="003B393D">
        <w:rPr>
          <w:rFonts w:ascii="Times New Roman" w:hAnsi="Times New Roman" w:cs="Times New Roman"/>
          <w:color w:val="000000" w:themeColor="text1"/>
          <w:sz w:val="24"/>
          <w:szCs w:val="24"/>
        </w:rPr>
        <w:t>Politika’nın</w:t>
      </w:r>
      <w:proofErr w:type="spellEnd"/>
      <w:r w:rsidRPr="003B393D">
        <w:rPr>
          <w:rFonts w:ascii="Times New Roman" w:hAnsi="Times New Roman" w:cs="Times New Roman"/>
          <w:color w:val="000000" w:themeColor="text1"/>
          <w:sz w:val="24"/>
          <w:szCs w:val="24"/>
        </w:rPr>
        <w:t xml:space="preserve"> yürürlük tarihi </w:t>
      </w:r>
      <w:r w:rsidR="00237DC8">
        <w:rPr>
          <w:rFonts w:ascii="Times New Roman" w:hAnsi="Times New Roman" w:cs="Times New Roman"/>
          <w:color w:val="000000" w:themeColor="text1"/>
          <w:sz w:val="24"/>
          <w:szCs w:val="24"/>
        </w:rPr>
        <w:t>01.01.2021</w:t>
      </w:r>
      <w:r w:rsidRPr="003B393D">
        <w:rPr>
          <w:rFonts w:ascii="Times New Roman" w:hAnsi="Times New Roman" w:cs="Times New Roman"/>
          <w:color w:val="000000" w:themeColor="text1"/>
          <w:sz w:val="24"/>
          <w:szCs w:val="24"/>
        </w:rPr>
        <w:t xml:space="preserve">  Politika, ıslak imzalı (basılı kâğıt) ve elektronik ortamda olmak üzere iki farklı ortamda yayımlanır,</w:t>
      </w:r>
      <w:r w:rsidR="0092623C" w:rsidRPr="0092623C">
        <w:rPr>
          <w:rFonts w:ascii="Times New Roman" w:hAnsi="Times New Roman" w:cs="Times New Roman"/>
          <w:color w:val="000000" w:themeColor="text1"/>
          <w:sz w:val="24"/>
          <w:szCs w:val="24"/>
        </w:rPr>
        <w:t xml:space="preserve"> </w:t>
      </w:r>
      <w:r w:rsidR="0092623C">
        <w:rPr>
          <w:rFonts w:ascii="Times New Roman" w:hAnsi="Times New Roman" w:cs="Times New Roman"/>
          <w:color w:val="000000" w:themeColor="text1"/>
          <w:sz w:val="24"/>
          <w:szCs w:val="24"/>
        </w:rPr>
        <w:t>İdare</w:t>
      </w:r>
      <w:r w:rsidRPr="003B393D">
        <w:rPr>
          <w:rFonts w:ascii="Times New Roman" w:hAnsi="Times New Roman" w:cs="Times New Roman"/>
          <w:color w:val="000000" w:themeColor="text1"/>
          <w:sz w:val="24"/>
          <w:szCs w:val="24"/>
        </w:rPr>
        <w:t xml:space="preserve">’nin internet sayfasında kamuya açıklanır. </w:t>
      </w:r>
    </w:p>
    <w:p w14:paraId="61C189BD" w14:textId="77777777" w:rsidR="002E2E6F" w:rsidRPr="003B393D" w:rsidRDefault="002E2E6F" w:rsidP="00091F7F">
      <w:pPr>
        <w:jc w:val="both"/>
        <w:rPr>
          <w:rFonts w:ascii="Times New Roman" w:hAnsi="Times New Roman" w:cs="Times New Roman"/>
          <w:color w:val="000000" w:themeColor="text1"/>
          <w:sz w:val="24"/>
          <w:szCs w:val="24"/>
        </w:rPr>
      </w:pPr>
    </w:p>
    <w:p w14:paraId="3AB11C0F" w14:textId="77777777" w:rsidR="00091F7F" w:rsidRPr="003B393D" w:rsidRDefault="00091F7F" w:rsidP="00091F7F">
      <w:pPr>
        <w:jc w:val="both"/>
        <w:rPr>
          <w:rFonts w:ascii="Times New Roman" w:hAnsi="Times New Roman" w:cs="Times New Roman"/>
          <w:b/>
          <w:bCs/>
          <w:color w:val="000000" w:themeColor="text1"/>
          <w:sz w:val="24"/>
          <w:szCs w:val="24"/>
        </w:rPr>
      </w:pPr>
      <w:r w:rsidRPr="003B393D">
        <w:rPr>
          <w:rFonts w:ascii="Times New Roman" w:hAnsi="Times New Roman" w:cs="Times New Roman"/>
          <w:b/>
          <w:bCs/>
          <w:color w:val="000000" w:themeColor="text1"/>
          <w:sz w:val="24"/>
          <w:szCs w:val="24"/>
        </w:rPr>
        <w:t xml:space="preserve">7.4.POLİTİKA’NIN GÜNCELLENME PERİYODU </w:t>
      </w:r>
    </w:p>
    <w:p w14:paraId="0CDD8765" w14:textId="37BAF8BD" w:rsidR="00B17D80" w:rsidRDefault="00091F7F" w:rsidP="00FC1629">
      <w:pPr>
        <w:jc w:val="both"/>
        <w:rPr>
          <w:rFonts w:ascii="Times New Roman" w:hAnsi="Times New Roman" w:cs="Times New Roman"/>
          <w:color w:val="000000" w:themeColor="text1"/>
          <w:sz w:val="24"/>
          <w:szCs w:val="24"/>
        </w:rPr>
      </w:pPr>
      <w:r w:rsidRPr="003B393D">
        <w:rPr>
          <w:rFonts w:ascii="Times New Roman" w:hAnsi="Times New Roman" w:cs="Times New Roman"/>
          <w:color w:val="000000" w:themeColor="text1"/>
          <w:sz w:val="24"/>
          <w:szCs w:val="24"/>
        </w:rPr>
        <w:t xml:space="preserve">Politika, ihtiyaç duyuldukça gözden geçirilir ve gerekli olan bölümler güncellenir. </w:t>
      </w:r>
      <w:proofErr w:type="spellStart"/>
      <w:r w:rsidRPr="003B393D">
        <w:rPr>
          <w:rFonts w:ascii="Times New Roman" w:hAnsi="Times New Roman" w:cs="Times New Roman"/>
          <w:color w:val="000000" w:themeColor="text1"/>
          <w:sz w:val="24"/>
          <w:szCs w:val="24"/>
        </w:rPr>
        <w:t>Politika’da</w:t>
      </w:r>
      <w:proofErr w:type="spellEnd"/>
      <w:r w:rsidRPr="003B393D">
        <w:rPr>
          <w:rFonts w:ascii="Times New Roman" w:hAnsi="Times New Roman" w:cs="Times New Roman"/>
          <w:color w:val="000000" w:themeColor="text1"/>
          <w:sz w:val="24"/>
          <w:szCs w:val="24"/>
        </w:rPr>
        <w:t xml:space="preserve"> değişiklik olması durumunda, </w:t>
      </w:r>
      <w:proofErr w:type="spellStart"/>
      <w:r w:rsidRPr="003B393D">
        <w:rPr>
          <w:rFonts w:ascii="Times New Roman" w:hAnsi="Times New Roman" w:cs="Times New Roman"/>
          <w:color w:val="000000" w:themeColor="text1"/>
          <w:sz w:val="24"/>
          <w:szCs w:val="24"/>
        </w:rPr>
        <w:t>Politika’nın</w:t>
      </w:r>
      <w:proofErr w:type="spellEnd"/>
      <w:r w:rsidRPr="003B393D">
        <w:rPr>
          <w:rFonts w:ascii="Times New Roman" w:hAnsi="Times New Roman" w:cs="Times New Roman"/>
          <w:color w:val="000000" w:themeColor="text1"/>
          <w:sz w:val="24"/>
          <w:szCs w:val="24"/>
        </w:rPr>
        <w:t xml:space="preserve"> yürürlük tarihi ve ilgili maddeler bu doğrultuda güncellenecektir.</w:t>
      </w:r>
    </w:p>
    <w:p w14:paraId="1AE53584" w14:textId="79837CBC" w:rsidR="0092623C" w:rsidRDefault="0092623C" w:rsidP="00FC1629">
      <w:pPr>
        <w:jc w:val="both"/>
        <w:rPr>
          <w:rFonts w:ascii="Times New Roman" w:hAnsi="Times New Roman" w:cs="Times New Roman"/>
          <w:color w:val="000000" w:themeColor="text1"/>
          <w:sz w:val="24"/>
          <w:szCs w:val="24"/>
        </w:rPr>
      </w:pPr>
    </w:p>
    <w:p w14:paraId="7856E038" w14:textId="2725C5B9" w:rsidR="00B17D80" w:rsidRPr="003B393D" w:rsidRDefault="00A52C9F" w:rsidP="00A52C9F">
      <w:pPr>
        <w:jc w:val="right"/>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TÜRKİYE MASA TENİSİ FEDERASYONU</w:t>
      </w:r>
    </w:p>
    <w:p w14:paraId="5A94EBCD" w14:textId="1E26F330" w:rsidR="00B17D80" w:rsidRPr="003B393D" w:rsidRDefault="00B17D80" w:rsidP="00FC1629">
      <w:pPr>
        <w:jc w:val="both"/>
        <w:rPr>
          <w:rFonts w:ascii="Times New Roman" w:hAnsi="Times New Roman" w:cs="Times New Roman"/>
          <w:b/>
          <w:bCs/>
          <w:color w:val="000000" w:themeColor="text1"/>
          <w:sz w:val="24"/>
          <w:szCs w:val="24"/>
        </w:rPr>
      </w:pPr>
    </w:p>
    <w:p w14:paraId="574C3880" w14:textId="22206BF4" w:rsidR="00B17D80" w:rsidRPr="003B393D" w:rsidRDefault="00B17D80" w:rsidP="00FC1629">
      <w:pPr>
        <w:jc w:val="both"/>
        <w:rPr>
          <w:rFonts w:ascii="Times New Roman" w:hAnsi="Times New Roman" w:cs="Times New Roman"/>
          <w:b/>
          <w:bCs/>
          <w:color w:val="000000" w:themeColor="text1"/>
          <w:sz w:val="24"/>
          <w:szCs w:val="24"/>
        </w:rPr>
      </w:pPr>
    </w:p>
    <w:p w14:paraId="50DA473B" w14:textId="60EB893C" w:rsidR="00B17D80" w:rsidRPr="003B393D" w:rsidRDefault="00B17D80" w:rsidP="00FC1629">
      <w:pPr>
        <w:jc w:val="both"/>
        <w:rPr>
          <w:rFonts w:ascii="Times New Roman" w:hAnsi="Times New Roman" w:cs="Times New Roman"/>
          <w:b/>
          <w:bCs/>
          <w:color w:val="000000" w:themeColor="text1"/>
          <w:sz w:val="24"/>
          <w:szCs w:val="24"/>
        </w:rPr>
      </w:pPr>
    </w:p>
    <w:p w14:paraId="46FCA4BA" w14:textId="65485CEB" w:rsidR="00B17D80" w:rsidRPr="003B393D" w:rsidRDefault="00B17D80" w:rsidP="00FC1629">
      <w:pPr>
        <w:jc w:val="both"/>
        <w:rPr>
          <w:rFonts w:ascii="Times New Roman" w:hAnsi="Times New Roman" w:cs="Times New Roman"/>
          <w:b/>
          <w:bCs/>
          <w:color w:val="000000" w:themeColor="text1"/>
          <w:sz w:val="24"/>
          <w:szCs w:val="24"/>
        </w:rPr>
      </w:pPr>
    </w:p>
    <w:p w14:paraId="014B6876" w14:textId="44F33210" w:rsidR="00B17D80" w:rsidRPr="003B393D" w:rsidRDefault="00B17D80" w:rsidP="00FC1629">
      <w:pPr>
        <w:jc w:val="both"/>
        <w:rPr>
          <w:rFonts w:ascii="Times New Roman" w:hAnsi="Times New Roman" w:cs="Times New Roman"/>
          <w:b/>
          <w:bCs/>
          <w:color w:val="000000" w:themeColor="text1"/>
          <w:sz w:val="24"/>
          <w:szCs w:val="24"/>
        </w:rPr>
      </w:pPr>
    </w:p>
    <w:p w14:paraId="40D45652" w14:textId="77777777" w:rsidR="00B17D80" w:rsidRPr="003B393D" w:rsidRDefault="00B17D80" w:rsidP="00FC1629">
      <w:pPr>
        <w:jc w:val="both"/>
        <w:rPr>
          <w:rFonts w:ascii="Times New Roman" w:hAnsi="Times New Roman" w:cs="Times New Roman"/>
          <w:b/>
          <w:bCs/>
          <w:color w:val="000000" w:themeColor="text1"/>
          <w:sz w:val="24"/>
          <w:szCs w:val="24"/>
        </w:rPr>
      </w:pPr>
    </w:p>
    <w:p w14:paraId="2BA48E21" w14:textId="5C997B17" w:rsidR="00F749D9" w:rsidRPr="003B393D" w:rsidRDefault="00F749D9" w:rsidP="00AF14FF">
      <w:pPr>
        <w:jc w:val="both"/>
        <w:rPr>
          <w:rFonts w:ascii="Times New Roman" w:hAnsi="Times New Roman" w:cs="Times New Roman"/>
          <w:color w:val="000000" w:themeColor="text1"/>
          <w:sz w:val="24"/>
          <w:szCs w:val="24"/>
        </w:rPr>
      </w:pPr>
    </w:p>
    <w:sectPr w:rsidR="00F749D9" w:rsidRPr="003B39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4ADE7" w14:textId="77777777" w:rsidR="00B3351A" w:rsidRDefault="00B3351A" w:rsidP="00526782">
      <w:pPr>
        <w:spacing w:after="0" w:line="240" w:lineRule="auto"/>
      </w:pPr>
      <w:r>
        <w:separator/>
      </w:r>
    </w:p>
  </w:endnote>
  <w:endnote w:type="continuationSeparator" w:id="0">
    <w:p w14:paraId="7147C78B" w14:textId="77777777" w:rsidR="00B3351A" w:rsidRDefault="00B3351A"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14:paraId="1B335AFC" w14:textId="4B020DF5" w:rsidR="003B393D" w:rsidRDefault="003B393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52C9F">
              <w:rPr>
                <w:b/>
                <w:bCs/>
                <w:noProof/>
              </w:rPr>
              <w:t>11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52C9F">
              <w:rPr>
                <w:b/>
                <w:bCs/>
                <w:noProof/>
              </w:rPr>
              <w:t>15</w:t>
            </w:r>
            <w:r>
              <w:rPr>
                <w:b/>
                <w:bCs/>
                <w:sz w:val="24"/>
                <w:szCs w:val="24"/>
              </w:rPr>
              <w:fldChar w:fldCharType="end"/>
            </w:r>
          </w:p>
        </w:sdtContent>
      </w:sdt>
    </w:sdtContent>
  </w:sdt>
  <w:p w14:paraId="1C3636F6" w14:textId="77777777" w:rsidR="003B393D" w:rsidRDefault="003B39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6700" w14:textId="77777777" w:rsidR="00B3351A" w:rsidRDefault="00B3351A" w:rsidP="00526782">
      <w:pPr>
        <w:spacing w:after="0" w:line="240" w:lineRule="auto"/>
      </w:pPr>
      <w:r>
        <w:separator/>
      </w:r>
    </w:p>
  </w:footnote>
  <w:footnote w:type="continuationSeparator" w:id="0">
    <w:p w14:paraId="3E59D39E" w14:textId="77777777" w:rsidR="00B3351A" w:rsidRDefault="00B3351A" w:rsidP="0052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18AA5954"/>
    <w:multiLevelType w:val="multilevel"/>
    <w:tmpl w:val="62A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1D2B48"/>
    <w:multiLevelType w:val="multilevel"/>
    <w:tmpl w:val="62A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C94EDD"/>
    <w:multiLevelType w:val="multilevel"/>
    <w:tmpl w:val="1B7C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BB4A59"/>
    <w:multiLevelType w:val="multilevel"/>
    <w:tmpl w:val="1B7C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3"/>
  </w:num>
  <w:num w:numId="3">
    <w:abstractNumId w:val="0"/>
  </w:num>
  <w:num w:numId="4">
    <w:abstractNumId w:val="8"/>
  </w:num>
  <w:num w:numId="5">
    <w:abstractNumId w:val="15"/>
  </w:num>
  <w:num w:numId="6">
    <w:abstractNumId w:val="1"/>
  </w:num>
  <w:num w:numId="7">
    <w:abstractNumId w:val="17"/>
  </w:num>
  <w:num w:numId="8">
    <w:abstractNumId w:val="5"/>
  </w:num>
  <w:num w:numId="9">
    <w:abstractNumId w:val="9"/>
  </w:num>
  <w:num w:numId="10">
    <w:abstractNumId w:val="18"/>
  </w:num>
  <w:num w:numId="11">
    <w:abstractNumId w:val="20"/>
  </w:num>
  <w:num w:numId="12">
    <w:abstractNumId w:val="16"/>
  </w:num>
  <w:num w:numId="13">
    <w:abstractNumId w:val="4"/>
  </w:num>
  <w:num w:numId="14">
    <w:abstractNumId w:val="10"/>
  </w:num>
  <w:num w:numId="15">
    <w:abstractNumId w:val="21"/>
  </w:num>
  <w:num w:numId="16">
    <w:abstractNumId w:val="24"/>
  </w:num>
  <w:num w:numId="17">
    <w:abstractNumId w:val="22"/>
  </w:num>
  <w:num w:numId="18">
    <w:abstractNumId w:val="13"/>
  </w:num>
  <w:num w:numId="19">
    <w:abstractNumId w:val="11"/>
  </w:num>
  <w:num w:numId="20">
    <w:abstractNumId w:val="2"/>
  </w:num>
  <w:num w:numId="21">
    <w:abstractNumId w:val="3"/>
  </w:num>
  <w:num w:numId="22">
    <w:abstractNumId w:val="12"/>
  </w:num>
  <w:num w:numId="23">
    <w:abstractNumId w:val="7"/>
  </w:num>
  <w:num w:numId="24">
    <w:abstractNumId w:val="19"/>
  </w:num>
  <w:num w:numId="25">
    <w:abstractNumId w:val="14"/>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7D"/>
    <w:rsid w:val="00030CFD"/>
    <w:rsid w:val="00091F7F"/>
    <w:rsid w:val="00094356"/>
    <w:rsid w:val="00097F0D"/>
    <w:rsid w:val="000C052D"/>
    <w:rsid w:val="000D75E4"/>
    <w:rsid w:val="000E407D"/>
    <w:rsid w:val="0011471A"/>
    <w:rsid w:val="001A342F"/>
    <w:rsid w:val="001B2E0D"/>
    <w:rsid w:val="001E7978"/>
    <w:rsid w:val="0021418B"/>
    <w:rsid w:val="00222B73"/>
    <w:rsid w:val="00237DC8"/>
    <w:rsid w:val="002A4A04"/>
    <w:rsid w:val="002E2E6F"/>
    <w:rsid w:val="002E6670"/>
    <w:rsid w:val="003002CA"/>
    <w:rsid w:val="003047F7"/>
    <w:rsid w:val="0034323A"/>
    <w:rsid w:val="00357226"/>
    <w:rsid w:val="00362DEF"/>
    <w:rsid w:val="00382712"/>
    <w:rsid w:val="003A00D4"/>
    <w:rsid w:val="003A3D9C"/>
    <w:rsid w:val="003B393D"/>
    <w:rsid w:val="00410009"/>
    <w:rsid w:val="004425D6"/>
    <w:rsid w:val="00456874"/>
    <w:rsid w:val="00494117"/>
    <w:rsid w:val="00526782"/>
    <w:rsid w:val="005270E6"/>
    <w:rsid w:val="005426C9"/>
    <w:rsid w:val="005648CE"/>
    <w:rsid w:val="005B6F25"/>
    <w:rsid w:val="005C1B03"/>
    <w:rsid w:val="005C48F1"/>
    <w:rsid w:val="005F46CA"/>
    <w:rsid w:val="0066180D"/>
    <w:rsid w:val="00663594"/>
    <w:rsid w:val="006D1520"/>
    <w:rsid w:val="006D3995"/>
    <w:rsid w:val="0070611E"/>
    <w:rsid w:val="007473E4"/>
    <w:rsid w:val="00753CE1"/>
    <w:rsid w:val="007C7AE6"/>
    <w:rsid w:val="007D0009"/>
    <w:rsid w:val="00813FBE"/>
    <w:rsid w:val="008462AC"/>
    <w:rsid w:val="00857EA3"/>
    <w:rsid w:val="0088116B"/>
    <w:rsid w:val="008D6193"/>
    <w:rsid w:val="008E4A95"/>
    <w:rsid w:val="00911180"/>
    <w:rsid w:val="0092018A"/>
    <w:rsid w:val="0092623C"/>
    <w:rsid w:val="009561FE"/>
    <w:rsid w:val="009C0D2A"/>
    <w:rsid w:val="009C3D5A"/>
    <w:rsid w:val="00A079AB"/>
    <w:rsid w:val="00A1109D"/>
    <w:rsid w:val="00A52C9F"/>
    <w:rsid w:val="00AF14FF"/>
    <w:rsid w:val="00B17D80"/>
    <w:rsid w:val="00B3351A"/>
    <w:rsid w:val="00B8064B"/>
    <w:rsid w:val="00BA0207"/>
    <w:rsid w:val="00BA44F4"/>
    <w:rsid w:val="00BB6FA3"/>
    <w:rsid w:val="00BE4028"/>
    <w:rsid w:val="00C10F2A"/>
    <w:rsid w:val="00C17EE7"/>
    <w:rsid w:val="00C515B6"/>
    <w:rsid w:val="00C70278"/>
    <w:rsid w:val="00CC47FB"/>
    <w:rsid w:val="00CD08C4"/>
    <w:rsid w:val="00D47932"/>
    <w:rsid w:val="00DA4652"/>
    <w:rsid w:val="00DB680A"/>
    <w:rsid w:val="00DE22AD"/>
    <w:rsid w:val="00F15635"/>
    <w:rsid w:val="00F749D9"/>
    <w:rsid w:val="00F75165"/>
    <w:rsid w:val="00F94445"/>
    <w:rsid w:val="00FC1629"/>
    <w:rsid w:val="00FD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B13A"/>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56"/>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qFormat/>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zmlenmeyenBahsetme1">
    <w:name w:val="Çözümlenmeyen Bahsetme1"/>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KlavuzTablo2-Vurgu1">
    <w:name w:val="Grid Table 2 Accent 1"/>
    <w:basedOn w:val="NormalTablo"/>
    <w:uiPriority w:val="47"/>
    <w:rsid w:val="000C052D"/>
    <w:pPr>
      <w:spacing w:after="0"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customStyle="1" w:styleId="KitapBal1">
    <w:name w:val="Kitap Başlığı1"/>
    <w:basedOn w:val="VarsaylanParagrafYazTipi"/>
    <w:uiPriority w:val="33"/>
    <w:qFormat/>
    <w:rsid w:val="00A52C9F"/>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117309530">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12478233">
      <w:bodyDiv w:val="1"/>
      <w:marLeft w:val="0"/>
      <w:marRight w:val="0"/>
      <w:marTop w:val="0"/>
      <w:marBottom w:val="0"/>
      <w:divBdr>
        <w:top w:val="none" w:sz="0" w:space="0" w:color="auto"/>
        <w:left w:val="none" w:sz="0" w:space="0" w:color="auto"/>
        <w:bottom w:val="none" w:sz="0" w:space="0" w:color="auto"/>
        <w:right w:val="none" w:sz="0" w:space="0" w:color="auto"/>
      </w:divBdr>
    </w:div>
    <w:div w:id="1181969422">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83224536">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81960866">
      <w:bodyDiv w:val="1"/>
      <w:marLeft w:val="0"/>
      <w:marRight w:val="0"/>
      <w:marTop w:val="0"/>
      <w:marBottom w:val="0"/>
      <w:divBdr>
        <w:top w:val="none" w:sz="0" w:space="0" w:color="auto"/>
        <w:left w:val="none" w:sz="0" w:space="0" w:color="auto"/>
        <w:bottom w:val="none" w:sz="0" w:space="0" w:color="auto"/>
        <w:right w:val="none" w:sz="0" w:space="0" w:color="auto"/>
      </w:divBdr>
    </w:div>
    <w:div w:id="1991667940">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88C8-7E4E-4C4B-B390-65C97369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4352</Words>
  <Characters>24810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V21250</cp:lastModifiedBy>
  <cp:revision>3</cp:revision>
  <dcterms:created xsi:type="dcterms:W3CDTF">2022-01-31T09:56:00Z</dcterms:created>
  <dcterms:modified xsi:type="dcterms:W3CDTF">2022-05-06T12:37:00Z</dcterms:modified>
</cp:coreProperties>
</file>